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</w:p>
    <w:p w:rsidR="00F020EE" w:rsidRPr="008C4C91" w:rsidRDefault="00F020EE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2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2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844B0A">
        <w:rPr>
          <w:b/>
          <w:bCs/>
          <w:sz w:val="36"/>
          <w:szCs w:val="36"/>
        </w:rPr>
        <w:t>Железное</w:t>
      </w:r>
      <w:r>
        <w:rPr>
          <w:b/>
          <w:bCs/>
          <w:sz w:val="36"/>
          <w:szCs w:val="36"/>
        </w:rPr>
        <w:t xml:space="preserve">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3" w:name="_Toc354154712"/>
      <w:bookmarkStart w:id="4" w:name="_Toc365542164"/>
      <w:bookmarkStart w:id="5" w:name="_Toc365894612"/>
      <w:r w:rsidRPr="008C4C91">
        <w:lastRenderedPageBreak/>
        <w:t>Содержание</w:t>
      </w:r>
      <w:bookmarkEnd w:id="3"/>
      <w:bookmarkEnd w:id="4"/>
      <w:bookmarkEnd w:id="5"/>
    </w:p>
    <w:p w:rsidR="002C2D00" w:rsidRPr="002C2D00" w:rsidRDefault="00A95929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r w:rsidRPr="002C2D00">
        <w:rPr>
          <w:iCs/>
        </w:rPr>
        <w:fldChar w:fldCharType="begin"/>
      </w:r>
      <w:r w:rsidRPr="002C2D00">
        <w:rPr>
          <w:iCs/>
        </w:rPr>
        <w:instrText xml:space="preserve"> TOC \o "1-1" \h \z \t "Подзаголовок_1;2" </w:instrText>
      </w:r>
      <w:r w:rsidRPr="002C2D00">
        <w:rPr>
          <w:iCs/>
        </w:rPr>
        <w:fldChar w:fldCharType="separate"/>
      </w:r>
      <w:hyperlink w:anchor="_Toc365894612" w:history="1">
        <w:r w:rsidR="002C2D00" w:rsidRPr="002C2D00">
          <w:rPr>
            <w:rStyle w:val="aff7"/>
            <w:noProof/>
          </w:rPr>
          <w:t>Содержание</w:t>
        </w:r>
        <w:r w:rsidR="002C2D00" w:rsidRPr="002C2D00">
          <w:rPr>
            <w:noProof/>
            <w:webHidden/>
          </w:rPr>
          <w:tab/>
        </w:r>
        <w:r w:rsidR="002C2D00" w:rsidRPr="002C2D00">
          <w:rPr>
            <w:noProof/>
            <w:webHidden/>
          </w:rPr>
          <w:fldChar w:fldCharType="begin"/>
        </w:r>
        <w:r w:rsidR="002C2D00" w:rsidRPr="002C2D00">
          <w:rPr>
            <w:noProof/>
            <w:webHidden/>
          </w:rPr>
          <w:instrText xml:space="preserve"> PAGEREF _Toc365894612 \h </w:instrText>
        </w:r>
        <w:r w:rsidR="002C2D00" w:rsidRPr="002C2D00">
          <w:rPr>
            <w:noProof/>
            <w:webHidden/>
          </w:rPr>
        </w:r>
        <w:r w:rsidR="002C2D00" w:rsidRPr="002C2D00">
          <w:rPr>
            <w:noProof/>
            <w:webHidden/>
          </w:rPr>
          <w:fldChar w:fldCharType="separate"/>
        </w:r>
        <w:r w:rsidR="002C2D00" w:rsidRPr="002C2D00">
          <w:rPr>
            <w:noProof/>
            <w:webHidden/>
          </w:rPr>
          <w:t>2</w:t>
        </w:r>
        <w:r w:rsidR="002C2D00"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13" w:history="1">
        <w:r w:rsidRPr="002C2D00">
          <w:rPr>
            <w:rStyle w:val="aff7"/>
            <w:noProof/>
          </w:rPr>
          <w:t>Введение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_Toc365894613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3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14" w:history="1">
        <w:r w:rsidRPr="002C2D00">
          <w:rPr>
            <w:rStyle w:val="aff7"/>
            <w:noProof/>
          </w:rPr>
          <w:t>I.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 xml:space="preserve">Существующее положение в сфере водоснабжения </w:t>
        </w:r>
        <w:r w:rsidRPr="002C2D00">
          <w:rPr>
            <w:rStyle w:val="aff7"/>
            <w:noProof/>
            <w:lang w:val="ru-RU"/>
          </w:rPr>
          <w:t>МО</w:t>
        </w:r>
        <w:r w:rsidRPr="002C2D00">
          <w:rPr>
            <w:rStyle w:val="aff7"/>
            <w:noProof/>
          </w:rPr>
          <w:t xml:space="preserve"> </w:t>
        </w:r>
        <w:r w:rsidRPr="002C2D00">
          <w:rPr>
            <w:rStyle w:val="aff7"/>
            <w:noProof/>
            <w:lang w:val="ru-RU"/>
          </w:rPr>
          <w:t>Железное</w:t>
        </w:r>
        <w:r w:rsidRPr="002C2D00">
          <w:rPr>
            <w:rStyle w:val="aff7"/>
            <w:noProof/>
          </w:rPr>
          <w:t xml:space="preserve"> </w:t>
        </w:r>
        <w:r w:rsidRPr="002C2D00">
          <w:rPr>
            <w:rStyle w:val="aff7"/>
            <w:noProof/>
            <w:lang w:val="ru-RU"/>
          </w:rPr>
          <w:t>СП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_Toc365894614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5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15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1.1.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Структура системы водоснаб</w:t>
        </w:r>
        <w:bookmarkStart w:id="6" w:name="_GoBack"/>
        <w:bookmarkEnd w:id="6"/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_Toc365894615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5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16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1.2.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Анализ состояния и функционирования существующих источников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_Toc365894616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6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17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1.3.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Анализ существующих схем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_Toc365894617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8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18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1.4.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Анализ существующих сооружений системы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_Toc365894618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8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19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1.5.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Анализ состояния и функционирования водопроводных сетей систем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_Toc365894619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9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0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1.6.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Анализ существующих технических и технологических проблем в водоснабжении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_Toc365894620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9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21" w:history="1">
        <w:r w:rsidRPr="002C2D00">
          <w:rPr>
            <w:rStyle w:val="aff7"/>
            <w:noProof/>
          </w:rPr>
          <w:t>II.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_Toc365894621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11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2" w:history="1">
        <w:r w:rsidRPr="002C2D00">
          <w:rPr>
            <w:rStyle w:val="aff7"/>
            <w:rFonts w:ascii="Times New Roman" w:hAnsi="Times New Roman"/>
            <w:b w:val="0"/>
            <w:noProof/>
          </w:rPr>
          <w:t>2.1.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Водный баланс подачи и реализации воды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_Toc365894622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11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3" w:history="1">
        <w:r w:rsidRPr="002C2D00">
          <w:rPr>
            <w:rStyle w:val="aff7"/>
            <w:rFonts w:ascii="Times New Roman" w:hAnsi="Times New Roman"/>
            <w:b w:val="0"/>
            <w:noProof/>
          </w:rPr>
          <w:t>2.2.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Оценка фактических неучтенных расходоВ и потерь воды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_Toc365894623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12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4" w:history="1">
        <w:r w:rsidRPr="002C2D00">
          <w:rPr>
            <w:rStyle w:val="aff7"/>
            <w:rFonts w:ascii="Times New Roman" w:hAnsi="Times New Roman"/>
            <w:b w:val="0"/>
            <w:noProof/>
          </w:rPr>
          <w:t>2.3.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</w:rPr>
          <w:t>Наличие коммерческого приборного учета воды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_Toc365894624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12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25" w:history="1">
        <w:r w:rsidRPr="002C2D00">
          <w:rPr>
            <w:rStyle w:val="aff7"/>
            <w:noProof/>
          </w:rPr>
          <w:t>III.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 xml:space="preserve">Перспективное потребление коммунальных ресурсов в сфере водоснабжения муниципального образования </w:t>
        </w:r>
        <w:r w:rsidRPr="002C2D00">
          <w:rPr>
            <w:rStyle w:val="aff7"/>
            <w:noProof/>
            <w:lang w:val="ru-RU"/>
          </w:rPr>
          <w:t>Железное СП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_Toc365894625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13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6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3.1.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Сведения о фактическом и ожидаемом потреблении воды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_Toc365894626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13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27" w:history="1">
        <w:r w:rsidRPr="002C2D00">
          <w:rPr>
            <w:rStyle w:val="aff7"/>
            <w:noProof/>
          </w:rPr>
          <w:t>IV.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 xml:space="preserve">Предложения по строительству, реконструкции и модернизации объектов систем водоснабжения муниципального образования </w:t>
        </w:r>
        <w:r w:rsidRPr="002C2D00">
          <w:rPr>
            <w:rStyle w:val="aff7"/>
            <w:noProof/>
            <w:lang w:val="ru-RU"/>
          </w:rPr>
          <w:t>Железное СП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_Toc365894627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21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8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4.1.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Строительство новых сооружений и водозаборов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_Toc365894628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21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29" w:history="1"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4.2.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Объемы работ по строительству новых сооружений и водозаборов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_Toc365894629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22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0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4.5.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_Toc365894630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25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1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4.6.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Реконструкция существующих сетей водопровода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_Toc365894631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25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2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4.7.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Объемы работ по реконструкции сетей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_Toc365894632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26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3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4.8.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 w:eastAsia="ru-RU"/>
          </w:rPr>
          <w:t>Строительство водопроводных сетей для подключения новых абонентов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_Toc365894633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27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4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4.9.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Объемы работ по строительству сетей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_Toc365894634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27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35" w:history="1">
        <w:r w:rsidRPr="002C2D00">
          <w:rPr>
            <w:rStyle w:val="aff7"/>
            <w:noProof/>
          </w:rPr>
          <w:t>V.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  </w:r>
        <w:r w:rsidRPr="002C2D00">
          <w:rPr>
            <w:rStyle w:val="aff7"/>
            <w:noProof/>
            <w:lang w:val="ru-RU"/>
          </w:rPr>
          <w:t>Железное</w:t>
        </w:r>
        <w:r w:rsidRPr="002C2D00">
          <w:rPr>
            <w:rStyle w:val="aff7"/>
            <w:noProof/>
          </w:rPr>
          <w:t xml:space="preserve"> СП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_Toc365894635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29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36" w:history="1">
        <w:r w:rsidRPr="002C2D00">
          <w:rPr>
            <w:rStyle w:val="aff7"/>
            <w:noProof/>
          </w:rPr>
          <w:t>VI.</w:t>
        </w:r>
        <w:r w:rsidRPr="002C2D00">
          <w:rPr>
            <w:rFonts w:eastAsiaTheme="minorEastAsia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Pr="002C2D00">
          <w:rPr>
            <w:rStyle w:val="aff7"/>
            <w:noProof/>
            <w:lang w:val="ru-RU"/>
          </w:rPr>
          <w:t>водоснабжения</w:t>
        </w:r>
        <w:r w:rsidRPr="002C2D00">
          <w:rPr>
            <w:rStyle w:val="aff7"/>
            <w:noProof/>
          </w:rPr>
          <w:t xml:space="preserve"> муниципального образования </w:t>
        </w:r>
        <w:r w:rsidRPr="002C2D00">
          <w:rPr>
            <w:rStyle w:val="aff7"/>
            <w:noProof/>
            <w:lang w:val="ru-RU"/>
          </w:rPr>
          <w:t>Железное СП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_Toc365894636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30</w:t>
        </w:r>
        <w:r w:rsidRPr="002C2D00">
          <w:rPr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7" w:history="1"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6.1.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  <w:lang w:val="ru-RU"/>
          </w:rPr>
          <w:t>Объемы инвестиций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_Toc365894637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30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27"/>
        <w:rPr>
          <w:rFonts w:ascii="Times New Roman" w:eastAsiaTheme="minorEastAsia" w:hAnsi="Times New Roman"/>
          <w:b w:val="0"/>
          <w:bCs w:val="0"/>
          <w:noProof/>
          <w:sz w:val="22"/>
          <w:szCs w:val="22"/>
          <w:lang w:val="ru-RU" w:eastAsia="ru-RU" w:bidi="ar-SA"/>
        </w:rPr>
      </w:pPr>
      <w:hyperlink w:anchor="_Toc365894638" w:history="1">
        <w:r w:rsidRPr="002C2D00">
          <w:rPr>
            <w:rStyle w:val="aff7"/>
            <w:rFonts w:ascii="Times New Roman" w:hAnsi="Times New Roman"/>
            <w:b w:val="0"/>
            <w:noProof/>
          </w:rPr>
          <w:t>6.2.</w:t>
        </w:r>
        <w:r w:rsidRPr="002C2D00">
          <w:rPr>
            <w:rFonts w:ascii="Times New Roman" w:eastAsiaTheme="minorEastAsia" w:hAnsi="Times New Roman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2C2D00">
          <w:rPr>
            <w:rStyle w:val="aff7"/>
            <w:rFonts w:ascii="Times New Roman" w:hAnsi="Times New Roman"/>
            <w:b w:val="0"/>
            <w:noProof/>
          </w:rPr>
          <w:t>График реализации проектов по системе водоснабжения</w:t>
        </w:r>
        <w:r w:rsidRPr="002C2D00">
          <w:rPr>
            <w:rFonts w:ascii="Times New Roman" w:hAnsi="Times New Roman"/>
            <w:b w:val="0"/>
            <w:noProof/>
            <w:webHidden/>
          </w:rPr>
          <w:tab/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begin"/>
        </w:r>
        <w:r w:rsidRPr="002C2D00">
          <w:rPr>
            <w:rFonts w:ascii="Times New Roman" w:hAnsi="Times New Roman"/>
            <w:b w:val="0"/>
            <w:noProof/>
            <w:webHidden/>
          </w:rPr>
          <w:instrText xml:space="preserve"> PAGEREF _Toc365894638 \h </w:instrText>
        </w:r>
        <w:r w:rsidRPr="002C2D00">
          <w:rPr>
            <w:rFonts w:ascii="Times New Roman" w:hAnsi="Times New Roman"/>
            <w:b w:val="0"/>
            <w:noProof/>
            <w:webHidden/>
          </w:rPr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separate"/>
        </w:r>
        <w:r w:rsidRPr="002C2D00">
          <w:rPr>
            <w:rFonts w:ascii="Times New Roman" w:hAnsi="Times New Roman"/>
            <w:b w:val="0"/>
            <w:noProof/>
            <w:webHidden/>
          </w:rPr>
          <w:t>31</w:t>
        </w:r>
        <w:r w:rsidRPr="002C2D00">
          <w:rPr>
            <w:rFonts w:ascii="Times New Roman" w:hAnsi="Times New Roman"/>
            <w:b w:val="0"/>
            <w:noProof/>
            <w:webHidden/>
          </w:rPr>
          <w:fldChar w:fldCharType="end"/>
        </w:r>
      </w:hyperlink>
    </w:p>
    <w:p w:rsidR="002C2D00" w:rsidRPr="002C2D00" w:rsidRDefault="002C2D00">
      <w:pPr>
        <w:pStyle w:val="19"/>
        <w:rPr>
          <w:rFonts w:eastAsiaTheme="minorEastAsia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5894639" w:history="1">
        <w:r w:rsidRPr="002C2D00">
          <w:rPr>
            <w:rStyle w:val="aff7"/>
            <w:noProof/>
          </w:rPr>
          <w:t>Литература</w:t>
        </w:r>
        <w:r w:rsidRPr="002C2D00">
          <w:rPr>
            <w:noProof/>
            <w:webHidden/>
          </w:rPr>
          <w:tab/>
        </w:r>
        <w:r w:rsidRPr="002C2D00">
          <w:rPr>
            <w:noProof/>
            <w:webHidden/>
          </w:rPr>
          <w:fldChar w:fldCharType="begin"/>
        </w:r>
        <w:r w:rsidRPr="002C2D00">
          <w:rPr>
            <w:noProof/>
            <w:webHidden/>
          </w:rPr>
          <w:instrText xml:space="preserve"> PAGEREF _Toc365894639 \h </w:instrText>
        </w:r>
        <w:r w:rsidRPr="002C2D00">
          <w:rPr>
            <w:noProof/>
            <w:webHidden/>
          </w:rPr>
        </w:r>
        <w:r w:rsidRPr="002C2D00">
          <w:rPr>
            <w:noProof/>
            <w:webHidden/>
          </w:rPr>
          <w:fldChar w:fldCharType="separate"/>
        </w:r>
        <w:r w:rsidRPr="002C2D00">
          <w:rPr>
            <w:noProof/>
            <w:webHidden/>
          </w:rPr>
          <w:t>33</w:t>
        </w:r>
        <w:r w:rsidRPr="002C2D00">
          <w:rPr>
            <w:noProof/>
            <w:webHidden/>
          </w:rPr>
          <w:fldChar w:fldCharType="end"/>
        </w:r>
      </w:hyperlink>
    </w:p>
    <w:p w:rsidR="00A95929" w:rsidRPr="002C2D00" w:rsidRDefault="00A95929" w:rsidP="00287BC6">
      <w:pPr>
        <w:tabs>
          <w:tab w:val="left" w:pos="567"/>
          <w:tab w:val="left" w:pos="709"/>
          <w:tab w:val="right" w:leader="dot" w:pos="9356"/>
        </w:tabs>
        <w:spacing w:line="240" w:lineRule="auto"/>
        <w:ind w:right="284"/>
        <w:rPr>
          <w:rFonts w:ascii="Times New Roman" w:hAnsi="Times New Roman"/>
        </w:rPr>
      </w:pPr>
      <w:r w:rsidRPr="002C2D00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287BC6" w:rsidRPr="002C2D00" w:rsidRDefault="00287BC6">
      <w:pPr>
        <w:spacing w:after="200" w:line="276" w:lineRule="auto"/>
        <w:jc w:val="left"/>
        <w:rPr>
          <w:rFonts w:ascii="Times New Roman" w:hAnsi="Times New Roman"/>
          <w:caps/>
          <w:spacing w:val="20"/>
          <w:sz w:val="28"/>
          <w:szCs w:val="28"/>
          <w:lang w:val="x-none"/>
        </w:rPr>
      </w:pPr>
      <w:bookmarkStart w:id="7" w:name="_Toc337678698"/>
      <w:bookmarkStart w:id="8" w:name="_Toc339183640"/>
      <w:r w:rsidRPr="002C2D00">
        <w:rPr>
          <w:rFonts w:ascii="Times New Roman" w:hAnsi="Times New Roman"/>
        </w:rPr>
        <w:br w:type="page"/>
      </w:r>
    </w:p>
    <w:p w:rsidR="00A95929" w:rsidRPr="008C4C91" w:rsidRDefault="00A95929" w:rsidP="00CC34A9">
      <w:pPr>
        <w:pStyle w:val="1"/>
      </w:pPr>
      <w:bookmarkStart w:id="9" w:name="_Toc365894613"/>
      <w:r w:rsidRPr="008C4C91">
        <w:lastRenderedPageBreak/>
        <w:t>Введение</w:t>
      </w:r>
      <w:bookmarkEnd w:id="7"/>
      <w:bookmarkEnd w:id="8"/>
      <w:bookmarkEnd w:id="9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844B0A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844B0A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>»</w:t>
      </w:r>
      <w:r w:rsidR="00844B0A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B538EC">
        <w:rPr>
          <w:rFonts w:ascii="Times New Roman" w:hAnsi="Times New Roman"/>
          <w:sz w:val="28"/>
          <w:szCs w:val="28"/>
          <w:lang w:val="ru-RU"/>
        </w:rPr>
        <w:t>х. Железный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B538EC">
        <w:rPr>
          <w:rFonts w:ascii="Times New Roman" w:hAnsi="Times New Roman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B538EC">
        <w:rPr>
          <w:rFonts w:ascii="Times New Roman" w:hAnsi="Times New Roman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B538EC">
        <w:rPr>
          <w:rFonts w:ascii="Times New Roman" w:hAnsi="Times New Roman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B538EC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существующих водозаборов для обеспечения бесперебойности подачи воды, повышения энергоэффективности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Модернизация насосных станций для повышения энергоэффекти</w:t>
      </w:r>
      <w:r w:rsidR="00982C1B">
        <w:rPr>
          <w:rFonts w:ascii="Times New Roman" w:hAnsi="Times New Roman"/>
          <w:sz w:val="28"/>
          <w:szCs w:val="28"/>
          <w:lang w:val="ru-RU"/>
        </w:rPr>
        <w:t>вности и надежности подачи воды.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управления водным балансом и режимом подачи и распределения воды для повышения энергоэффективности, снижения потерь, неучтенных расходов и эффективного контроля реализации.</w:t>
      </w:r>
    </w:p>
    <w:p w:rsidR="00A95929" w:rsidRPr="008C4C91" w:rsidRDefault="00A95929" w:rsidP="00A44AE9">
      <w:pPr>
        <w:pStyle w:val="110"/>
        <w:numPr>
          <w:ilvl w:val="0"/>
          <w:numId w:val="36"/>
        </w:numPr>
        <w:tabs>
          <w:tab w:val="left" w:pos="709"/>
        </w:tabs>
        <w:ind w:left="0" w:firstLine="0"/>
      </w:pPr>
      <w:r w:rsidRPr="008C4C91">
        <w:br w:type="page"/>
      </w:r>
      <w:bookmarkStart w:id="10" w:name="_Toc337678699"/>
      <w:bookmarkStart w:id="11" w:name="_Toc339183641"/>
      <w:bookmarkStart w:id="12" w:name="_Toc365894614"/>
      <w:r w:rsidRPr="008C4C91"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Pr="008C4C91">
        <w:t xml:space="preserve"> </w:t>
      </w:r>
      <w:r w:rsidR="008D162E">
        <w:rPr>
          <w:lang w:val="ru-RU"/>
        </w:rPr>
        <w:t>Железное</w:t>
      </w:r>
      <w:r>
        <w:t xml:space="preserve"> </w:t>
      </w:r>
      <w:r>
        <w:rPr>
          <w:lang w:val="ru-RU"/>
        </w:rPr>
        <w:t>СП</w:t>
      </w:r>
      <w:bookmarkEnd w:id="10"/>
      <w:bookmarkEnd w:id="11"/>
      <w:bookmarkEnd w:id="12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3" w:name="_Toc365894615"/>
      <w:r w:rsidRPr="008C4C91">
        <w:rPr>
          <w:lang w:val="ru-RU"/>
        </w:rPr>
        <w:t>Структура системы водоснабжения</w:t>
      </w:r>
      <w:bookmarkEnd w:id="13"/>
      <w:r w:rsidRPr="008C4C91">
        <w:rPr>
          <w:lang w:val="ru-RU"/>
        </w:rPr>
        <w:t xml:space="preserve">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E16951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входят </w:t>
      </w:r>
      <w:r w:rsidR="00E16951">
        <w:rPr>
          <w:rFonts w:ascii="Times New Roman" w:hAnsi="Times New Roman"/>
          <w:sz w:val="28"/>
          <w:szCs w:val="28"/>
          <w:lang w:val="ru-RU"/>
        </w:rPr>
        <w:t>три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населенных пункт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A95929" w:rsidRPr="00B01F1B" w:rsidRDefault="00E16951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х. Железный</w:t>
      </w:r>
      <w:r w:rsidR="00A95929"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 w:rsidR="00A95929">
        <w:rPr>
          <w:rFonts w:ascii="Times New Roman" w:hAnsi="Times New Roman"/>
          <w:sz w:val="28"/>
          <w:szCs w:val="28"/>
          <w:lang w:val="ru-RU"/>
        </w:rPr>
        <w:t xml:space="preserve">о образования </w:t>
      </w:r>
      <w:r>
        <w:rPr>
          <w:rFonts w:ascii="Times New Roman" w:hAnsi="Times New Roman"/>
          <w:sz w:val="28"/>
          <w:szCs w:val="28"/>
          <w:lang w:val="ru-RU"/>
        </w:rPr>
        <w:t>Железное</w:t>
      </w:r>
      <w:r w:rsidR="00A95929">
        <w:rPr>
          <w:rFonts w:ascii="Times New Roman" w:hAnsi="Times New Roman"/>
          <w:sz w:val="28"/>
          <w:szCs w:val="28"/>
          <w:lang w:val="ru-RU"/>
        </w:rPr>
        <w:t xml:space="preserve"> СП - </w:t>
      </w:r>
      <w:r>
        <w:rPr>
          <w:rFonts w:ascii="Times New Roman" w:hAnsi="Times New Roman"/>
          <w:sz w:val="28"/>
          <w:szCs w:val="28"/>
          <w:lang w:val="ru-RU" w:eastAsia="ru-RU"/>
        </w:rPr>
        <w:t>1819</w:t>
      </w:r>
      <w:r w:rsidR="00A95929" w:rsidRPr="00BA6445">
        <w:rPr>
          <w:rFonts w:ascii="Times New Roman" w:hAnsi="Times New Roman"/>
          <w:sz w:val="28"/>
          <w:szCs w:val="28"/>
          <w:lang w:val="ru-RU" w:eastAsia="ru-RU"/>
        </w:rPr>
        <w:t xml:space="preserve"> жителей;</w:t>
      </w:r>
    </w:p>
    <w:p w:rsidR="00E16951" w:rsidRDefault="00E16951" w:rsidP="00E169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95929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Свободный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- 333</w:t>
      </w:r>
      <w:r w:rsidR="00A95929" w:rsidRPr="00BA6445">
        <w:rPr>
          <w:rFonts w:ascii="Times New Roman" w:hAnsi="Times New Roman"/>
          <w:sz w:val="28"/>
          <w:szCs w:val="28"/>
          <w:lang w:val="ru-RU" w:eastAsia="ru-RU" w:bidi="ar-SA"/>
        </w:rPr>
        <w:t xml:space="preserve"> жителей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E16951" w:rsidRPr="00BA6445" w:rsidRDefault="00E16951" w:rsidP="00E169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х.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Сокольский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5087B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10</w:t>
      </w:r>
      <w:r w:rsidR="0095087B">
        <w:rPr>
          <w:rFonts w:ascii="Times New Roman" w:hAnsi="Times New Roman"/>
          <w:sz w:val="28"/>
          <w:szCs w:val="28"/>
          <w:lang w:val="ru-RU" w:eastAsia="ru-RU" w:bidi="ar-SA"/>
        </w:rPr>
        <w:t xml:space="preserve"> жителей.</w:t>
      </w:r>
    </w:p>
    <w:p w:rsidR="00A95929" w:rsidRDefault="00A95929" w:rsidP="00A9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 xml:space="preserve">В х. </w:t>
      </w:r>
      <w:proofErr w:type="spellStart"/>
      <w:r w:rsidR="0095087B">
        <w:rPr>
          <w:rFonts w:ascii="Times New Roman" w:hAnsi="Times New Roman"/>
          <w:sz w:val="28"/>
          <w:szCs w:val="28"/>
          <w:lang w:val="ru-RU" w:eastAsia="ru-RU" w:bidi="ar-SA"/>
        </w:rPr>
        <w:t>Сокольский</w:t>
      </w:r>
      <w:proofErr w:type="spellEnd"/>
      <w:r w:rsidR="0095087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A6445">
        <w:rPr>
          <w:rFonts w:ascii="Times New Roman" w:hAnsi="Times New Roman"/>
          <w:sz w:val="28"/>
          <w:szCs w:val="28"/>
          <w:lang w:val="ru-RU" w:eastAsia="ru-RU" w:bidi="ar-SA"/>
        </w:rPr>
        <w:t xml:space="preserve">централизованное водоснабжение </w:t>
      </w:r>
      <w:r w:rsidRPr="00185CBC">
        <w:rPr>
          <w:rFonts w:ascii="Times New Roman" w:hAnsi="Times New Roman"/>
          <w:sz w:val="28"/>
          <w:szCs w:val="28"/>
          <w:lang w:val="ru-RU" w:eastAsia="ru-RU" w:bidi="ar-SA"/>
        </w:rPr>
        <w:t>отсутствует.</w:t>
      </w:r>
    </w:p>
    <w:p w:rsidR="0080722F" w:rsidRPr="008C4C91" w:rsidRDefault="0080722F" w:rsidP="00A95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Железном СП централизованным водоснабжением обеспеченно 1109 человек. 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95087B"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5087B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система водоснабжения </w:t>
      </w:r>
      <w:r w:rsidR="0095087B">
        <w:rPr>
          <w:rFonts w:ascii="Times New Roman" w:hAnsi="Times New Roman"/>
          <w:sz w:val="28"/>
          <w:szCs w:val="28"/>
          <w:lang w:val="ru-RU"/>
        </w:rPr>
        <w:t>Железног</w:t>
      </w:r>
      <w:r>
        <w:rPr>
          <w:rFonts w:ascii="Times New Roman" w:hAnsi="Times New Roman"/>
          <w:sz w:val="28"/>
          <w:szCs w:val="28"/>
          <w:lang w:val="ru-RU"/>
        </w:rPr>
        <w:t>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A95929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3232F9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2C2D00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Style w:val="aa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127"/>
      </w:tblGrid>
      <w:tr w:rsidR="00597059" w:rsidRPr="00597059" w:rsidTr="00597059">
        <w:trPr>
          <w:trHeight w:val="345"/>
        </w:trPr>
        <w:tc>
          <w:tcPr>
            <w:tcW w:w="5353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Ед.изм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</w:rPr>
              <w:t>Железное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</w:tr>
      <w:tr w:rsidR="00597059" w:rsidRPr="00597059" w:rsidTr="00597059">
        <w:trPr>
          <w:trHeight w:val="476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выработки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воды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подъем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285</w:t>
            </w:r>
          </w:p>
        </w:tc>
      </w:tr>
      <w:tr w:rsidR="00597059" w:rsidRPr="00597059" w:rsidTr="00597059">
        <w:trPr>
          <w:trHeight w:val="160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Покупная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вода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стороны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97059" w:rsidRPr="00597059" w:rsidTr="00597059">
        <w:trPr>
          <w:trHeight w:val="262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Потери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при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подъеме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97059" w:rsidRPr="00597059" w:rsidTr="00597059">
        <w:trPr>
          <w:trHeight w:val="188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Подача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сеть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285</w:t>
            </w:r>
          </w:p>
        </w:tc>
      </w:tr>
      <w:tr w:rsidR="00597059" w:rsidRPr="00597059" w:rsidTr="00597059">
        <w:trPr>
          <w:trHeight w:val="280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воды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174</w:t>
            </w:r>
          </w:p>
        </w:tc>
      </w:tr>
      <w:tr w:rsidR="00597059" w:rsidRPr="00597059" w:rsidTr="00597059">
        <w:trPr>
          <w:trHeight w:val="161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Объем неучтенных расходов и потерь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</w:tr>
      <w:tr w:rsidR="00597059" w:rsidRPr="00597059" w:rsidTr="00597059">
        <w:trPr>
          <w:trHeight w:val="284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водозаборов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597059" w:rsidRPr="00597059" w:rsidTr="00597059">
        <w:trPr>
          <w:trHeight w:val="334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Общая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сетей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км</w:t>
            </w:r>
            <w:proofErr w:type="spellEnd"/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49,6</w:t>
            </w:r>
          </w:p>
        </w:tc>
      </w:tr>
      <w:tr w:rsidR="00597059" w:rsidRPr="002C2D00" w:rsidTr="00597059">
        <w:trPr>
          <w:trHeight w:val="217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Коэффициент аварийности на 1 км сети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597059" w:rsidRPr="00597059" w:rsidTr="00597059">
        <w:trPr>
          <w:trHeight w:val="452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Количество насосных станций всех уровней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97059" w:rsidRPr="00597059" w:rsidTr="00597059">
        <w:trPr>
          <w:trHeight w:val="230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резервуаров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597059" w:rsidRPr="00597059" w:rsidTr="00597059">
        <w:trPr>
          <w:trHeight w:val="384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водонапорных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башен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597059" w:rsidRPr="00597059" w:rsidTr="00597059">
        <w:trPr>
          <w:trHeight w:val="493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Удельное энергопотребление на забор и подачу воды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кВтч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/м</w:t>
            </w:r>
            <w:r w:rsidRPr="0059705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1,008</w:t>
            </w:r>
          </w:p>
        </w:tc>
      </w:tr>
      <w:tr w:rsidR="00597059" w:rsidRPr="00597059" w:rsidTr="00597059">
        <w:trPr>
          <w:trHeight w:val="261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обслуживаемого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населения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. чел</w:t>
            </w:r>
          </w:p>
        </w:tc>
        <w:tc>
          <w:tcPr>
            <w:tcW w:w="2127" w:type="dxa"/>
          </w:tcPr>
          <w:p w:rsidR="00597059" w:rsidRPr="00476B61" w:rsidRDefault="00597059" w:rsidP="00476B6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1,</w:t>
            </w:r>
            <w:r w:rsidR="00476B61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597059" w:rsidRPr="00597059" w:rsidTr="00597059">
        <w:trPr>
          <w:trHeight w:val="355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л/сут чел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</w:tr>
      <w:tr w:rsidR="00597059" w:rsidRPr="002C2D00" w:rsidTr="00597059">
        <w:trPr>
          <w:trHeight w:val="348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Доля населения с водомерными счетчиками: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597059" w:rsidRPr="00597059" w:rsidTr="00597059">
        <w:trPr>
          <w:trHeight w:val="188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98,2</w:t>
            </w:r>
          </w:p>
        </w:tc>
      </w:tr>
      <w:tr w:rsidR="00597059" w:rsidRPr="00597059" w:rsidTr="00597059">
        <w:trPr>
          <w:trHeight w:val="129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предприятия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7059" w:rsidRPr="00597059" w:rsidTr="00597059">
        <w:trPr>
          <w:trHeight w:val="249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  <w:proofErr w:type="spellEnd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предприятия</w:t>
            </w:r>
            <w:proofErr w:type="spellEnd"/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7059" w:rsidRPr="00597059" w:rsidTr="00597059">
        <w:trPr>
          <w:trHeight w:val="465"/>
        </w:trPr>
        <w:tc>
          <w:tcPr>
            <w:tcW w:w="5353" w:type="dxa"/>
            <w:vAlign w:val="center"/>
          </w:tcPr>
          <w:p w:rsidR="00597059" w:rsidRPr="00597059" w:rsidRDefault="00597059" w:rsidP="00597059">
            <w:pPr>
              <w:spacing w:line="100" w:lineRule="atLeast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126" w:type="dxa"/>
          </w:tcPr>
          <w:p w:rsidR="00597059" w:rsidRPr="00597059" w:rsidRDefault="00597059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705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</w:tcPr>
          <w:p w:rsidR="00597059" w:rsidRPr="009661A7" w:rsidRDefault="009661A7" w:rsidP="00261666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51</w:t>
            </w:r>
          </w:p>
        </w:tc>
      </w:tr>
    </w:tbl>
    <w:p w:rsidR="00597059" w:rsidRPr="00597059" w:rsidRDefault="00597059" w:rsidP="00597059">
      <w:pPr>
        <w:rPr>
          <w:lang w:val="ru-RU"/>
        </w:rPr>
      </w:pP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4" w:name="_Toc365894616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4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B300CF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D51DBC">
        <w:rPr>
          <w:rFonts w:ascii="Times New Roman" w:hAnsi="Times New Roman"/>
          <w:sz w:val="28"/>
          <w:szCs w:val="28"/>
          <w:lang w:val="ru-RU"/>
        </w:rPr>
        <w:t>Железного СП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A95929" w:rsidRPr="00AF07E8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 Основные показатели качества воды приведены в таблице 2.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2.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40"/>
        <w:gridCol w:w="2818"/>
        <w:gridCol w:w="1395"/>
        <w:gridCol w:w="1592"/>
        <w:gridCol w:w="1560"/>
        <w:gridCol w:w="1559"/>
      </w:tblGrid>
      <w:tr w:rsidR="00802516" w:rsidRPr="002D6DE3" w:rsidTr="002D6DE3">
        <w:trPr>
          <w:trHeight w:val="239"/>
        </w:trPr>
        <w:tc>
          <w:tcPr>
            <w:tcW w:w="540" w:type="dxa"/>
            <w:vMerge w:val="restart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8" w:type="dxa"/>
            <w:vMerge w:val="restart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95" w:type="dxa"/>
            <w:vMerge w:val="restart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2.1.4.1074-01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</w:p>
        </w:tc>
      </w:tr>
      <w:tr w:rsidR="00802516" w:rsidRPr="002D6DE3" w:rsidTr="002D6DE3">
        <w:trPr>
          <w:trHeight w:val="70"/>
        </w:trPr>
        <w:tc>
          <w:tcPr>
            <w:tcW w:w="540" w:type="dxa"/>
            <w:vMerge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516" w:rsidRPr="002D6DE3" w:rsidTr="002D6DE3">
        <w:trPr>
          <w:trHeight w:val="70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Запах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20*/60*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02516" w:rsidRPr="002D6DE3" w:rsidRDefault="006F2EBD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  <w:r w:rsidRPr="002D6DE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02516" w:rsidRPr="002D6DE3" w:rsidTr="002D6DE3">
        <w:trPr>
          <w:trHeight w:val="23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Взвешенные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2D6DE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802516" w:rsidRPr="002D6DE3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D6DE3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proofErr w:type="gramEnd"/>
            <w:r w:rsidRPr="002D6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Водородный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6,0-9,0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Углекислота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2D6DE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802516" w:rsidRPr="002D6DE3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Нитраты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111,2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Жесткость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мг-экв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802516" w:rsidRPr="002D6DE3" w:rsidTr="002D6DE3">
        <w:trPr>
          <w:trHeight w:val="70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70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Окисляемость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Растворенный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2D6DE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802516" w:rsidRPr="002D6DE3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Фториды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0,026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СПАВ (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анионные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Фенолы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0,00022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0,00024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≤50</w:t>
            </w:r>
          </w:p>
        </w:tc>
        <w:tc>
          <w:tcPr>
            <w:tcW w:w="1560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  <w:vAlign w:val="center"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2D6DE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="00802516" w:rsidRPr="002D6DE3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16" w:rsidRPr="002D6DE3" w:rsidTr="002D6DE3">
        <w:trPr>
          <w:trHeight w:val="255"/>
        </w:trPr>
        <w:tc>
          <w:tcPr>
            <w:tcW w:w="54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18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DE3">
              <w:rPr>
                <w:rFonts w:ascii="Times New Roman" w:hAnsi="Times New Roman"/>
                <w:sz w:val="24"/>
                <w:szCs w:val="24"/>
              </w:rPr>
              <w:t>Споры</w:t>
            </w:r>
            <w:proofErr w:type="spellEnd"/>
            <w:r w:rsidRPr="002D6DE3">
              <w:rPr>
                <w:rFonts w:ascii="Times New Roman" w:hAnsi="Times New Roman"/>
                <w:sz w:val="24"/>
                <w:szCs w:val="24"/>
              </w:rPr>
              <w:t xml:space="preserve"> СРК</w:t>
            </w:r>
          </w:p>
        </w:tc>
        <w:tc>
          <w:tcPr>
            <w:tcW w:w="1395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1592" w:type="dxa"/>
            <w:vAlign w:val="center"/>
            <w:hideMark/>
          </w:tcPr>
          <w:p w:rsidR="00802516" w:rsidRPr="002D6DE3" w:rsidRDefault="002D6DE3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02516" w:rsidRPr="002D6DE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proofErr w:type="gramStart"/>
            <w:r w:rsidR="00802516" w:rsidRPr="002D6DE3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  <w:proofErr w:type="gramEnd"/>
          </w:p>
        </w:tc>
        <w:tc>
          <w:tcPr>
            <w:tcW w:w="1560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802516" w:rsidRPr="002D6DE3" w:rsidRDefault="00802516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r w:rsidR="00FC20EE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находятся в состоянии, когда уровень их износа составляет более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C66CA1">
        <w:rPr>
          <w:rFonts w:ascii="Times New Roman" w:hAnsi="Times New Roman"/>
          <w:sz w:val="28"/>
          <w:szCs w:val="28"/>
          <w:lang w:val="ru-RU"/>
        </w:rPr>
        <w:t>0%.</w:t>
      </w:r>
    </w:p>
    <w:p w:rsidR="009D358A" w:rsidRPr="00AB5531" w:rsidRDefault="009D358A" w:rsidP="009D358A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На территории  хутора Железного находятся два водозабора:  </w:t>
      </w:r>
      <w:proofErr w:type="gramStart"/>
      <w:r w:rsidRPr="00AB5531">
        <w:rPr>
          <w:rFonts w:ascii="Times New Roman" w:hAnsi="Times New Roman"/>
          <w:sz w:val="28"/>
          <w:szCs w:val="28"/>
          <w:lang w:val="ru-RU"/>
        </w:rPr>
        <w:t>Западный</w:t>
      </w:r>
      <w:proofErr w:type="gramEnd"/>
      <w:r w:rsidRPr="00AB5531">
        <w:rPr>
          <w:rFonts w:ascii="Times New Roman" w:hAnsi="Times New Roman"/>
          <w:sz w:val="28"/>
          <w:szCs w:val="28"/>
          <w:lang w:val="ru-RU"/>
        </w:rPr>
        <w:t xml:space="preserve">  на ул. Гагарина и Северный на ул. Крупской.  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AB5531">
        <w:rPr>
          <w:rFonts w:ascii="Times New Roman" w:hAnsi="Times New Roman"/>
          <w:b/>
          <w:sz w:val="28"/>
          <w:szCs w:val="28"/>
          <w:lang w:val="ru-RU"/>
        </w:rPr>
        <w:t>Западный  водозабор: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>в состав западного водозабора, расположенного на ул. Гагарина,  входят: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B5531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AB5531">
        <w:rPr>
          <w:rFonts w:ascii="Times New Roman" w:hAnsi="Times New Roman"/>
          <w:sz w:val="28"/>
          <w:szCs w:val="28"/>
          <w:lang w:val="ru-RU"/>
        </w:rPr>
        <w:t xml:space="preserve"> №6019, дебетом 8 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 xml:space="preserve">/час,  </w:t>
      </w:r>
      <w:proofErr w:type="gramStart"/>
      <w:r w:rsidRPr="00AB5531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AB5531">
        <w:rPr>
          <w:rFonts w:ascii="Times New Roman" w:hAnsi="Times New Roman"/>
          <w:sz w:val="28"/>
          <w:szCs w:val="28"/>
          <w:lang w:val="ru-RU"/>
        </w:rPr>
        <w:t xml:space="preserve"> скважинным насосом ЭЦВ-8-25-100, глубиной 187м;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>- водонапорная башня Рожновского емкостью 25м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AB5531">
        <w:rPr>
          <w:rFonts w:ascii="Times New Roman" w:hAnsi="Times New Roman"/>
          <w:b/>
          <w:sz w:val="28"/>
          <w:szCs w:val="28"/>
          <w:lang w:val="ru-RU"/>
        </w:rPr>
        <w:t>Северный  водозабор: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>в состав северного водозабора, расположенного на ул. Крупской,  входят: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B5531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AB5531">
        <w:rPr>
          <w:rFonts w:ascii="Times New Roman" w:hAnsi="Times New Roman"/>
          <w:sz w:val="28"/>
          <w:szCs w:val="28"/>
          <w:lang w:val="ru-RU"/>
        </w:rPr>
        <w:t xml:space="preserve"> №2341, дебетом 16 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 xml:space="preserve">/час,  </w:t>
      </w:r>
      <w:proofErr w:type="gramStart"/>
      <w:r w:rsidRPr="00AB5531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AB5531">
        <w:rPr>
          <w:rFonts w:ascii="Times New Roman" w:hAnsi="Times New Roman"/>
          <w:sz w:val="28"/>
          <w:szCs w:val="28"/>
          <w:lang w:val="ru-RU"/>
        </w:rPr>
        <w:t xml:space="preserve"> скважинным насосом ЭЦВ-6-6,5-85, глубиной 200</w:t>
      </w:r>
      <w:r w:rsidR="00AB5531" w:rsidRPr="00AB5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531">
        <w:rPr>
          <w:rFonts w:ascii="Times New Roman" w:hAnsi="Times New Roman"/>
          <w:sz w:val="28"/>
          <w:szCs w:val="28"/>
          <w:lang w:val="ru-RU"/>
        </w:rPr>
        <w:t>м;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B5531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AB5531">
        <w:rPr>
          <w:rFonts w:ascii="Times New Roman" w:hAnsi="Times New Roman"/>
          <w:sz w:val="28"/>
          <w:szCs w:val="28"/>
          <w:lang w:val="ru-RU"/>
        </w:rPr>
        <w:t xml:space="preserve"> №3104, дебетом 10 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 xml:space="preserve">/час,  </w:t>
      </w:r>
      <w:proofErr w:type="gramStart"/>
      <w:r w:rsidRPr="00AB5531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Pr="00AB5531">
        <w:rPr>
          <w:rFonts w:ascii="Times New Roman" w:hAnsi="Times New Roman"/>
          <w:sz w:val="28"/>
          <w:szCs w:val="28"/>
          <w:lang w:val="ru-RU"/>
        </w:rPr>
        <w:t xml:space="preserve"> скважинным насосом ЭЦВ-6-10-110, глубиной 500</w:t>
      </w:r>
      <w:r w:rsidR="00AB5531" w:rsidRPr="00AB5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531">
        <w:rPr>
          <w:rFonts w:ascii="Times New Roman" w:hAnsi="Times New Roman"/>
          <w:sz w:val="28"/>
          <w:szCs w:val="28"/>
          <w:lang w:val="ru-RU"/>
        </w:rPr>
        <w:t>м;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>- водонапорная башня Рожновского емкостью 25</w:t>
      </w:r>
      <w:r w:rsidR="00AB5531" w:rsidRPr="00AB5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531">
        <w:rPr>
          <w:rFonts w:ascii="Times New Roman" w:hAnsi="Times New Roman"/>
          <w:sz w:val="28"/>
          <w:szCs w:val="28"/>
          <w:lang w:val="ru-RU"/>
        </w:rPr>
        <w:t>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>.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На территории  </w:t>
      </w:r>
      <w:r w:rsidRPr="00AB5531">
        <w:rPr>
          <w:rFonts w:ascii="Times New Roman" w:hAnsi="Times New Roman"/>
          <w:b/>
          <w:sz w:val="28"/>
          <w:szCs w:val="28"/>
          <w:lang w:val="ru-RU"/>
        </w:rPr>
        <w:t>хутора Свободного</w:t>
      </w:r>
      <w:r w:rsidRPr="00AB5531">
        <w:rPr>
          <w:rFonts w:ascii="Times New Roman" w:hAnsi="Times New Roman"/>
          <w:sz w:val="28"/>
          <w:szCs w:val="28"/>
          <w:lang w:val="ru-RU"/>
        </w:rPr>
        <w:t xml:space="preserve"> находится один водозабор  на ул. Красной, в состав водозабора входят:</w:t>
      </w:r>
    </w:p>
    <w:p w:rsidR="009D358A" w:rsidRPr="00AB5531" w:rsidRDefault="009D358A" w:rsidP="00AB5531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  -</w:t>
      </w:r>
      <w:proofErr w:type="spellStart"/>
      <w:r w:rsidRPr="00AB5531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AB5531">
        <w:rPr>
          <w:rFonts w:ascii="Times New Roman" w:hAnsi="Times New Roman"/>
          <w:sz w:val="28"/>
          <w:szCs w:val="28"/>
          <w:lang w:val="ru-RU"/>
        </w:rPr>
        <w:t xml:space="preserve"> №7664, дебетом 6 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>/час,</w:t>
      </w:r>
      <w:r w:rsidR="00AB5531" w:rsidRPr="00AB553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AB5531" w:rsidRPr="00AB5531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  <w:r w:rsidR="00AB5531" w:rsidRPr="00AB5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531">
        <w:rPr>
          <w:rFonts w:ascii="Times New Roman" w:hAnsi="Times New Roman"/>
          <w:sz w:val="28"/>
          <w:szCs w:val="28"/>
          <w:lang w:val="ru-RU"/>
        </w:rPr>
        <w:t>скважинным насосом ЭЦВ-6-10-100, глубиной 131м;</w:t>
      </w:r>
    </w:p>
    <w:p w:rsidR="009D358A" w:rsidRPr="00AB5531" w:rsidRDefault="009D358A" w:rsidP="009D358A">
      <w:pPr>
        <w:pStyle w:val="18"/>
        <w:spacing w:line="276" w:lineRule="auto"/>
        <w:ind w:left="0" w:right="0" w:firstLine="709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>- водонапорная башня Рожновского емкостью 25м</w:t>
      </w:r>
      <w:r w:rsidRPr="00AB553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AB5531"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Default="004A6F83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AB5531">
        <w:rPr>
          <w:rFonts w:ascii="Times New Roman" w:hAnsi="Times New Roman"/>
          <w:sz w:val="28"/>
          <w:szCs w:val="28"/>
          <w:lang w:val="ru-RU"/>
        </w:rPr>
        <w:t xml:space="preserve">Данные по водозаборам </w:t>
      </w:r>
      <w:r w:rsidR="00FC20EE" w:rsidRPr="00AB5531">
        <w:rPr>
          <w:rFonts w:ascii="Times New Roman" w:hAnsi="Times New Roman"/>
          <w:sz w:val="28"/>
          <w:szCs w:val="28"/>
          <w:lang w:val="ru-RU"/>
        </w:rPr>
        <w:t>Железного СП</w:t>
      </w:r>
      <w:r w:rsidRPr="00AB5531">
        <w:rPr>
          <w:rFonts w:ascii="Times New Roman" w:hAnsi="Times New Roman"/>
          <w:sz w:val="28"/>
          <w:szCs w:val="28"/>
          <w:lang w:val="ru-RU"/>
        </w:rPr>
        <w:t xml:space="preserve"> представлены в таблице 3.</w:t>
      </w: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A44AE9" w:rsidRDefault="00A44AE9" w:rsidP="006F231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222B57" w:rsidRPr="008A1E2A" w:rsidRDefault="00222B57" w:rsidP="00222B57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4"/>
          <w:szCs w:val="24"/>
          <w:lang w:val="ru-RU"/>
        </w:rPr>
      </w:pPr>
      <w:r w:rsidRPr="008A1E2A">
        <w:rPr>
          <w:rFonts w:ascii="Times New Roman" w:eastAsia="Arial Unicode MS" w:hAnsi="Times New Roman"/>
          <w:sz w:val="24"/>
          <w:szCs w:val="24"/>
          <w:lang w:val="ru-RU"/>
        </w:rPr>
        <w:lastRenderedPageBreak/>
        <w:t>Таблица 3</w:t>
      </w:r>
      <w:r w:rsidR="002D6DE3">
        <w:rPr>
          <w:rFonts w:ascii="Times New Roman" w:eastAsia="Arial Unicode MS" w:hAnsi="Times New Roman"/>
          <w:sz w:val="24"/>
          <w:szCs w:val="24"/>
          <w:lang w:val="ru-RU"/>
        </w:rPr>
        <w:t>.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851"/>
        <w:gridCol w:w="1559"/>
        <w:gridCol w:w="1276"/>
        <w:gridCol w:w="1134"/>
        <w:gridCol w:w="992"/>
        <w:gridCol w:w="1276"/>
      </w:tblGrid>
      <w:tr w:rsidR="002D6DE3" w:rsidRPr="002D6DE3" w:rsidTr="002D6D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№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скв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D6DE3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ru-RU" w:bidi="fa-IR"/>
              </w:rPr>
              <w:t>А</w:t>
            </w:r>
            <w:proofErr w:type="spellStart"/>
            <w:r w:rsidR="00222B57"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дрес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Год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ввода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в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эксп-луата-цию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Дебит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м</w:t>
            </w: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vertAlign w:val="superscript"/>
                <w:lang w:val="de-DE" w:bidi="fa-IR"/>
              </w:rPr>
              <w:t>3</w:t>
            </w: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/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час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ru-RU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Фактическая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производи-тельность</w:t>
            </w:r>
            <w:proofErr w:type="spellEnd"/>
          </w:p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ru-RU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ru-RU" w:bidi="fa-IR"/>
              </w:rPr>
              <w:t>м3/год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Насосное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оборудование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Наличие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учета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%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износа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Качество</w:t>
            </w:r>
            <w:proofErr w:type="spellEnd"/>
            <w:r w:rsidRPr="002D6DE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2D6DE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воды</w:t>
            </w:r>
            <w:proofErr w:type="spellEnd"/>
          </w:p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2D6DE3" w:rsidRPr="002D6DE3" w:rsidTr="002D6D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6019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. 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Гагарина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198</w:t>
            </w: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31140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ЭЦВ 8-25-100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СТВ-100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соответствует</w:t>
            </w:r>
            <w:proofErr w:type="spellEnd"/>
          </w:p>
        </w:tc>
      </w:tr>
      <w:tr w:rsidR="002D6DE3" w:rsidRPr="002D6DE3" w:rsidTr="002D6D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2341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. 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Крупской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1982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39426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ЭЦВ </w:t>
            </w: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6-6,5-85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СТВ-100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fa-IR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соответствует</w:t>
            </w:r>
            <w:proofErr w:type="spellEnd"/>
          </w:p>
        </w:tc>
      </w:tr>
      <w:tr w:rsidR="002D6DE3" w:rsidRPr="002D6DE3" w:rsidTr="002D6D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3104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ул</w:t>
            </w:r>
            <w:proofErr w:type="spellEnd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 xml:space="preserve">. 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Крупской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1975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36398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ЭЦВ 6-10-110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СТВ-80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95 %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соответствует</w:t>
            </w:r>
            <w:proofErr w:type="spellEnd"/>
          </w:p>
        </w:tc>
      </w:tr>
      <w:tr w:rsidR="002D6DE3" w:rsidRPr="002D6DE3" w:rsidTr="002D6DE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7664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fa-IR"/>
              </w:rPr>
              <w:t xml:space="preserve">х. </w:t>
            </w: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eastAsia="ja-JP" w:bidi="fa-IR"/>
              </w:rPr>
              <w:t>Свободный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1972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bidi="fa-IR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ind w:right="-1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bidi="fa-IR"/>
              </w:rPr>
              <w:t>27578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ЭЦВ 6-10-110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DE3">
              <w:rPr>
                <w:rFonts w:ascii="Times New Roman" w:hAnsi="Times New Roman"/>
                <w:sz w:val="24"/>
                <w:szCs w:val="24"/>
              </w:rPr>
              <w:t>СТВ-80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95 %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B57" w:rsidRPr="002D6DE3" w:rsidRDefault="00222B57" w:rsidP="002D6DE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2D6DE3">
              <w:rPr>
                <w:rFonts w:ascii="Times New Roman" w:eastAsia="Arial Unicode MS" w:hAnsi="Times New Roman"/>
                <w:kern w:val="3"/>
                <w:sz w:val="24"/>
                <w:szCs w:val="24"/>
                <w:lang w:val="de-DE" w:eastAsia="ja-JP" w:bidi="fa-IR"/>
              </w:rPr>
              <w:t>соответствует</w:t>
            </w:r>
            <w:proofErr w:type="spellEnd"/>
          </w:p>
        </w:tc>
      </w:tr>
    </w:tbl>
    <w:p w:rsidR="00A95929" w:rsidRPr="008C4C91" w:rsidRDefault="00A95929" w:rsidP="00222B57">
      <w:pPr>
        <w:pStyle w:val="1a"/>
        <w:numPr>
          <w:ilvl w:val="0"/>
          <w:numId w:val="12"/>
        </w:numPr>
        <w:spacing w:before="720" w:line="240" w:lineRule="auto"/>
        <w:ind w:left="0" w:firstLine="0"/>
        <w:rPr>
          <w:lang w:val="ru-RU"/>
        </w:rPr>
      </w:pPr>
      <w:bookmarkStart w:id="15" w:name="_Toc365894617"/>
      <w:r>
        <w:rPr>
          <w:lang w:val="ru-RU"/>
        </w:rPr>
        <w:t>А</w:t>
      </w:r>
      <w:r w:rsidRPr="008C4C91">
        <w:rPr>
          <w:lang w:val="ru-RU"/>
        </w:rPr>
        <w:t>нализ существующих схем водоснабжения</w:t>
      </w:r>
      <w:bookmarkEnd w:id="15"/>
    </w:p>
    <w:p w:rsidR="00B71E55" w:rsidRDefault="00B71E55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территории х.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Железный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находится два водозабора. Западный водозабор, расположенный на ул. Гагарина, состоит из одной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 водонапорной башни. В состав Северного водозабора, расположенного на ул. Крупской, входят две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водонапорная башня Рожновского.  Из башен вода подается в общую сеть. </w:t>
      </w:r>
    </w:p>
    <w:p w:rsidR="003728BA" w:rsidRDefault="003728BA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х. Свободный находится один водозабор по ул. Красной. В состав водозабора входит одна артезианская скважина и водонапорная башня Рожновского.</w:t>
      </w:r>
    </w:p>
    <w:p w:rsidR="00716D1F" w:rsidRPr="00E25DEB" w:rsidRDefault="00716D1F" w:rsidP="00716D1F">
      <w:pPr>
        <w:tabs>
          <w:tab w:val="left" w:pos="9781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ru-RU" w:eastAsia="ru-RU" w:bidi="ar-SA"/>
        </w:rPr>
      </w:pPr>
      <w:r w:rsidRPr="00E25DEB">
        <w:rPr>
          <w:rFonts w:ascii="Times New Roman" w:hAnsi="Times New Roman"/>
          <w:sz w:val="28"/>
          <w:szCs w:val="28"/>
          <w:lang w:val="ru-RU" w:eastAsia="ru-RU" w:bidi="ar-SA"/>
        </w:rPr>
        <w:t>Существующие сети в Железном СП частично тупиковые, частично кольцевые</w:t>
      </w:r>
      <w:r w:rsidR="00EC3132" w:rsidRPr="00E25DE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EC3132" w:rsidRPr="00E25DEB">
        <w:rPr>
          <w:rFonts w:ascii="Times New Roman" w:hAnsi="Times New Roman"/>
          <w:sz w:val="28"/>
          <w:szCs w:val="28"/>
          <w:lang w:val="ru-RU" w:eastAsia="ru-RU" w:bidi="ar-SA"/>
        </w:rPr>
        <w:t>выполненны</w:t>
      </w:r>
      <w:proofErr w:type="spellEnd"/>
      <w:r w:rsidRPr="00E25DEB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разных материалов: сталь, полиэтилен, с диаметром труб от 50-200 мм.</w:t>
      </w:r>
    </w:p>
    <w:p w:rsidR="00A95929" w:rsidRDefault="00716D1F" w:rsidP="00E25DEB">
      <w:pPr>
        <w:tabs>
          <w:tab w:val="left" w:pos="9781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25DEB">
        <w:rPr>
          <w:rFonts w:ascii="Times New Roman" w:hAnsi="Times New Roman"/>
          <w:sz w:val="28"/>
          <w:szCs w:val="28"/>
          <w:lang w:val="ru-RU" w:eastAsia="ru-RU" w:bidi="ar-SA"/>
        </w:rPr>
        <w:t xml:space="preserve">Протяженность существующих сетей </w:t>
      </w:r>
      <w:r w:rsidR="0013298B">
        <w:rPr>
          <w:rFonts w:ascii="Times New Roman" w:hAnsi="Times New Roman"/>
          <w:sz w:val="28"/>
          <w:szCs w:val="28"/>
          <w:lang w:val="ru-RU" w:eastAsia="ru-RU" w:bidi="ar-SA"/>
        </w:rPr>
        <w:t xml:space="preserve">в х. Железный </w:t>
      </w:r>
      <w:r w:rsidRPr="00E25DEB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1329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>11,99</w:t>
      </w:r>
      <w:r w:rsidR="00E25DEB" w:rsidRPr="00E25DE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3298B">
        <w:rPr>
          <w:rFonts w:ascii="Times New Roman" w:hAnsi="Times New Roman"/>
          <w:sz w:val="28"/>
          <w:szCs w:val="28"/>
          <w:lang w:val="ru-RU" w:eastAsia="ru-RU" w:bidi="ar-SA"/>
        </w:rPr>
        <w:t>км; в х. Свободный – 2,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42</w:t>
      </w:r>
      <w:r w:rsidR="0013298B">
        <w:rPr>
          <w:rFonts w:ascii="Times New Roman" w:hAnsi="Times New Roman"/>
          <w:sz w:val="28"/>
          <w:szCs w:val="28"/>
          <w:lang w:val="ru-RU" w:eastAsia="ru-RU" w:bidi="ar-SA"/>
        </w:rPr>
        <w:t xml:space="preserve"> км.</w:t>
      </w:r>
      <w:r w:rsidR="00E25DEB">
        <w:rPr>
          <w:rFonts w:ascii="Times New Roman" w:hAnsi="Times New Roman"/>
          <w:color w:val="FF0000"/>
          <w:sz w:val="28"/>
          <w:szCs w:val="28"/>
          <w:lang w:val="ru-RU"/>
        </w:rPr>
        <w:tab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/>
        <w:ind w:left="425" w:hanging="357"/>
        <w:rPr>
          <w:lang w:val="ru-RU"/>
        </w:rPr>
      </w:pPr>
      <w:bookmarkStart w:id="16" w:name="_Toc365894618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6"/>
    </w:p>
    <w:p w:rsidR="002132E7" w:rsidRPr="002132E7" w:rsidRDefault="00BB20F8" w:rsidP="00FD539B">
      <w:pPr>
        <w:overflowPunct w:val="0"/>
        <w:autoSpaceDE w:val="0"/>
        <w:autoSpaceDN w:val="0"/>
        <w:adjustRightInd w:val="0"/>
        <w:spacing w:before="75" w:after="75" w:line="276" w:lineRule="auto"/>
        <w:ind w:left="120" w:right="120" w:firstLine="589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состав Северного и Западного водозаборов входят водонапорные башни Рожновского объемом 25 м</w:t>
      </w:r>
      <w:r w:rsidRPr="00BB20F8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2132E7" w:rsidRPr="002132E7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Автоматика водонапорных башен сельского поселения имеет высокую степень изношенности, что зачастую вызывает переливы, несвоевременные отключения или, наоборот, повторные включения насосов.</w:t>
      </w:r>
      <w:r w:rsidR="002132E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132E7" w:rsidRPr="002132E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Также одной из наиболее значительных проблем эксплуатации водонапорных башен является обмерзание внутренней поверхности из-за недостаточного оборота воды в зимний период, а также образование льда на внешней поверхности башни из-за утечек и переливов. Обледенение приводит к уменьшению рабочего объема башни и увеличению частоты пуска скважинных насосов, нарушению </w:t>
      </w:r>
      <w:r w:rsidR="002132E7" w:rsidRPr="002132E7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работы датчиков уровня в башне,</w:t>
      </w:r>
      <w:r w:rsidR="002132E7" w:rsidRPr="009A025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132E7" w:rsidRPr="002132E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увеличивает риск повреждения башни при весеннем таянии и обрушении ледяной массы; все это результат устаревшей системы автоматики.</w:t>
      </w:r>
    </w:p>
    <w:p w:rsidR="00A95929" w:rsidRPr="008C4C91" w:rsidRDefault="00A95929" w:rsidP="004B7E6E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7" w:name="_Toc365894619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7"/>
    </w:p>
    <w:p w:rsidR="00A95929" w:rsidRPr="003C797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8" w:name="_Ref303195802"/>
      <w:bookmarkStart w:id="19" w:name="_Ref303195782"/>
      <w:bookmarkStart w:id="20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r w:rsidR="004B7E6E">
        <w:rPr>
          <w:rFonts w:ascii="Times New Roman" w:hAnsi="Times New Roman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C54D8">
        <w:rPr>
          <w:rFonts w:ascii="Times New Roman" w:hAnsi="Times New Roman"/>
          <w:sz w:val="28"/>
          <w:szCs w:val="28"/>
          <w:lang w:val="ru-RU"/>
        </w:rPr>
        <w:t xml:space="preserve">более </w:t>
      </w:r>
      <w:r w:rsidR="004B7E6E">
        <w:rPr>
          <w:rFonts w:ascii="Times New Roman" w:hAnsi="Times New Roman"/>
          <w:sz w:val="28"/>
          <w:szCs w:val="28"/>
          <w:lang w:val="ru-RU"/>
        </w:rPr>
        <w:t>7</w:t>
      </w:r>
      <w:r w:rsidR="00CC54D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%. 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Существующая водопроводная сеть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>, частично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кольцевая,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 xml:space="preserve"> частично тупиковая,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выполненн</w:t>
      </w:r>
      <w:r w:rsidR="00F4489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spellEnd"/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из стальных, </w:t>
      </w:r>
      <w:r w:rsidR="00074815">
        <w:rPr>
          <w:rFonts w:ascii="Times New Roman" w:hAnsi="Times New Roman"/>
          <w:sz w:val="28"/>
          <w:szCs w:val="28"/>
          <w:lang w:val="ru-RU" w:eastAsia="ru-RU" w:bidi="ar-SA"/>
        </w:rPr>
        <w:t xml:space="preserve">полиэтиленовых 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труб.</w:t>
      </w:r>
    </w:p>
    <w:p w:rsidR="00A95929" w:rsidRPr="00712D45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Протяженность сети 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>14,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41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 км:</w:t>
      </w:r>
    </w:p>
    <w:p w:rsidR="00A95929" w:rsidRPr="00712D45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>- стальные трубы</w:t>
      </w:r>
      <w:r w:rsidR="00FB0E15"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– 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8,29 км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A95929" w:rsidRPr="00712D45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- полиэтиленовые трубы – 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6,12 км.</w:t>
      </w:r>
    </w:p>
    <w:p w:rsidR="003D0BD8" w:rsidRPr="00712D45" w:rsidRDefault="00A95929" w:rsidP="00A44AE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Характеристика сетей по трубам и материалам 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>в Железн</w:t>
      </w:r>
      <w:r w:rsidR="00A1161E">
        <w:rPr>
          <w:rFonts w:ascii="Times New Roman" w:hAnsi="Times New Roman"/>
          <w:sz w:val="28"/>
          <w:szCs w:val="28"/>
          <w:lang w:val="ru-RU" w:eastAsia="ru-RU" w:bidi="ar-SA"/>
        </w:rPr>
        <w:t>ом СП</w:t>
      </w:r>
      <w:r w:rsidR="00FA6B4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 xml:space="preserve">дана в таблице </w:t>
      </w:r>
      <w:r w:rsidR="004A6F83" w:rsidRPr="00712D45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712D4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tbl>
      <w:tblPr>
        <w:tblpPr w:leftFromText="180" w:rightFromText="180" w:vertAnchor="text" w:horzAnchor="margin" w:tblpY="442"/>
        <w:tblW w:w="9606" w:type="dxa"/>
        <w:tblLayout w:type="fixed"/>
        <w:tblLook w:val="04A0" w:firstRow="1" w:lastRow="0" w:firstColumn="1" w:lastColumn="0" w:noHBand="0" w:noVBand="1"/>
      </w:tblPr>
      <w:tblGrid>
        <w:gridCol w:w="2151"/>
        <w:gridCol w:w="1926"/>
        <w:gridCol w:w="1985"/>
        <w:gridCol w:w="1559"/>
        <w:gridCol w:w="1985"/>
      </w:tblGrid>
      <w:tr w:rsidR="00FA6B42" w:rsidRPr="00FA6B42" w:rsidTr="00FA6B42">
        <w:trPr>
          <w:trHeight w:val="255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Диаметр (</w:t>
            </w:r>
            <w:proofErr w:type="gram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мм</w:t>
            </w:r>
            <w:proofErr w:type="gram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54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Материал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 </w:t>
            </w:r>
            <w:proofErr w:type="spell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подлежащие замене, </w:t>
            </w:r>
            <w:proofErr w:type="spell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Start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.м</w:t>
            </w:r>
            <w:proofErr w:type="spellEnd"/>
            <w:proofErr w:type="gramEnd"/>
          </w:p>
        </w:tc>
      </w:tr>
      <w:tr w:rsidR="00FA6B42" w:rsidRPr="003C7972" w:rsidTr="003D0BD8">
        <w:trPr>
          <w:trHeight w:val="492"/>
        </w:trPr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/этилен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Итого, 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B42" w:rsidRPr="003C7972" w:rsidTr="003D0BD8">
        <w:trPr>
          <w:trHeight w:val="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3D0BD8" w:rsidP="00FA6B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Железное</w:t>
            </w:r>
            <w:r w:rsidR="00FA6B42"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сельское поселение</w:t>
            </w:r>
          </w:p>
        </w:tc>
      </w:tr>
      <w:tr w:rsidR="00FA6B42" w:rsidRPr="003C7972" w:rsidTr="003D0BD8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До 100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A1161E" w:rsidP="00D640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D6404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A6B42" w:rsidRPr="003C7972" w:rsidTr="003D0BD8">
        <w:trPr>
          <w:trHeight w:val="7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A6B42" w:rsidRPr="003C7972" w:rsidTr="003D0BD8">
        <w:trPr>
          <w:trHeight w:val="7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="00FA6B4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="00FA6B4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A6B42" w:rsidRPr="003C7972" w:rsidTr="003D0BD8">
        <w:trPr>
          <w:trHeight w:val="121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Итого по материалам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7775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6120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42" w:rsidRPr="003C7972" w:rsidRDefault="00D6404B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13895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FA6B42" w:rsidRPr="003C7972" w:rsidTr="003D0BD8">
        <w:trPr>
          <w:trHeight w:val="6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FA6B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Степень и</w:t>
            </w:r>
            <w:r w:rsidRPr="003C7972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знос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а,%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B42" w:rsidRPr="003C7972" w:rsidRDefault="00FA6B42" w:rsidP="003D0BD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A95929" w:rsidRPr="004A6F83" w:rsidRDefault="00A95929" w:rsidP="00A95929">
      <w:pPr>
        <w:spacing w:line="276" w:lineRule="auto"/>
        <w:ind w:firstLine="709"/>
        <w:jc w:val="right"/>
        <w:rPr>
          <w:rFonts w:ascii="Times New Roman" w:hAnsi="Times New Roman"/>
          <w:sz w:val="24"/>
          <w:szCs w:val="28"/>
          <w:lang w:val="ru-RU" w:eastAsia="ru-RU" w:bidi="ar-SA"/>
        </w:rPr>
      </w:pPr>
      <w:r w:rsidRPr="004A6F83">
        <w:rPr>
          <w:rFonts w:ascii="Times New Roman" w:hAnsi="Times New Roman"/>
          <w:sz w:val="24"/>
          <w:szCs w:val="28"/>
          <w:lang w:val="ru-RU" w:eastAsia="ru-RU" w:bidi="ar-SA"/>
        </w:rPr>
        <w:t xml:space="preserve">Таблица </w:t>
      </w:r>
      <w:r w:rsidR="004A6F83" w:rsidRPr="004A6F83">
        <w:rPr>
          <w:rFonts w:ascii="Times New Roman" w:hAnsi="Times New Roman"/>
          <w:sz w:val="24"/>
          <w:szCs w:val="28"/>
          <w:lang w:val="ru-RU" w:eastAsia="ru-RU" w:bidi="ar-SA"/>
        </w:rPr>
        <w:t>4</w:t>
      </w:r>
      <w:r w:rsidR="00712D45">
        <w:rPr>
          <w:rFonts w:ascii="Times New Roman" w:hAnsi="Times New Roman"/>
          <w:sz w:val="24"/>
          <w:szCs w:val="28"/>
          <w:lang w:val="ru-RU" w:eastAsia="ru-RU" w:bidi="ar-SA"/>
        </w:rPr>
        <w:t>.</w:t>
      </w:r>
    </w:p>
    <w:bookmarkEnd w:id="18"/>
    <w:bookmarkEnd w:id="19"/>
    <w:p w:rsidR="00A95929" w:rsidRPr="008C4C91" w:rsidRDefault="00A95929" w:rsidP="00A95929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материалы – сталь (</w:t>
      </w:r>
      <w:r w:rsidR="00A1161E">
        <w:rPr>
          <w:rFonts w:ascii="Times New Roman" w:hAnsi="Times New Roman"/>
          <w:sz w:val="28"/>
          <w:szCs w:val="28"/>
          <w:lang w:val="ru-RU"/>
        </w:rPr>
        <w:t>57,5</w:t>
      </w:r>
      <w:r w:rsidRPr="008C4C91">
        <w:rPr>
          <w:rFonts w:ascii="Times New Roman" w:hAnsi="Times New Roman"/>
          <w:sz w:val="28"/>
          <w:szCs w:val="28"/>
          <w:lang w:val="ru-RU"/>
        </w:rPr>
        <w:t>%)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FA6B4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6B42">
        <w:rPr>
          <w:rFonts w:ascii="Times New Roman" w:hAnsi="Times New Roman"/>
          <w:sz w:val="28"/>
          <w:szCs w:val="28"/>
          <w:lang w:val="ru-RU"/>
        </w:rPr>
        <w:t>/этилен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1161E">
        <w:rPr>
          <w:rFonts w:ascii="Times New Roman" w:hAnsi="Times New Roman"/>
          <w:sz w:val="28"/>
          <w:szCs w:val="28"/>
          <w:lang w:val="ru-RU"/>
        </w:rPr>
        <w:t>42,5</w:t>
      </w:r>
      <w:r>
        <w:rPr>
          <w:rFonts w:ascii="Times New Roman" w:hAnsi="Times New Roman"/>
          <w:sz w:val="28"/>
          <w:szCs w:val="28"/>
          <w:lang w:val="ru-RU"/>
        </w:rPr>
        <w:t>%)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A6B42">
        <w:rPr>
          <w:rFonts w:ascii="Times New Roman" w:hAnsi="Times New Roman"/>
          <w:sz w:val="28"/>
          <w:szCs w:val="28"/>
          <w:lang w:val="ru-RU"/>
        </w:rPr>
        <w:t xml:space="preserve">Стальные </w:t>
      </w:r>
      <w:r>
        <w:rPr>
          <w:rFonts w:ascii="Times New Roman" w:hAnsi="Times New Roman"/>
          <w:sz w:val="28"/>
          <w:szCs w:val="28"/>
          <w:lang w:val="ru-RU"/>
        </w:rPr>
        <w:t>трубопроводы нуждаются в срочной замене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357" w:hanging="357"/>
        <w:rPr>
          <w:lang w:val="ru-RU"/>
        </w:rPr>
      </w:pPr>
      <w:bookmarkStart w:id="21" w:name="_Toc365894620"/>
      <w:bookmarkEnd w:id="20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21"/>
    </w:p>
    <w:p w:rsidR="00A9592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 w:rsidR="00453D7B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A1161E">
        <w:rPr>
          <w:rFonts w:ascii="Times New Roman" w:hAnsi="Times New Roman"/>
          <w:spacing w:val="-1"/>
          <w:sz w:val="28"/>
          <w:szCs w:val="28"/>
          <w:lang w:val="ru-RU"/>
        </w:rPr>
        <w:t>Железное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тся к II</w:t>
      </w:r>
      <w:r w:rsidR="00A1161E">
        <w:rPr>
          <w:rFonts w:ascii="Times New Roman" w:hAnsi="Times New Roman"/>
          <w:spacing w:val="-1"/>
          <w:sz w:val="28"/>
          <w:szCs w:val="28"/>
        </w:rPr>
        <w:t>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категории по степени обеспеченности подачи воды с элементами системы, относящимися к I категории, используемыми для подачи воды на пожаротушение. 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F16860">
        <w:rPr>
          <w:rFonts w:ascii="Times New Roman" w:hAnsi="Times New Roman"/>
          <w:spacing w:val="-1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F16860">
        <w:rPr>
          <w:rFonts w:ascii="Times New Roman" w:hAnsi="Times New Roman"/>
          <w:spacing w:val="-1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>
        <w:rPr>
          <w:rFonts w:ascii="Times New Roman" w:hAnsi="Times New Roman"/>
          <w:sz w:val="28"/>
          <w:szCs w:val="28"/>
          <w:lang w:val="ru-RU"/>
        </w:rPr>
        <w:t>сельск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ом поселении </w:t>
      </w:r>
      <w:r>
        <w:rPr>
          <w:rFonts w:ascii="Times New Roman" w:hAnsi="Times New Roman"/>
          <w:sz w:val="28"/>
          <w:szCs w:val="28"/>
          <w:lang w:val="ru-RU"/>
        </w:rPr>
        <w:t>сети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имеют износ </w:t>
      </w:r>
      <w:r>
        <w:rPr>
          <w:rFonts w:ascii="Times New Roman" w:hAnsi="Times New Roman"/>
          <w:sz w:val="28"/>
          <w:szCs w:val="28"/>
          <w:lang w:val="ru-RU"/>
        </w:rPr>
        <w:t xml:space="preserve">более </w:t>
      </w:r>
      <w:r w:rsidR="00F16860">
        <w:rPr>
          <w:rFonts w:ascii="Times New Roman" w:hAnsi="Times New Roman"/>
          <w:sz w:val="28"/>
          <w:szCs w:val="28"/>
          <w:lang w:val="ru-RU"/>
        </w:rPr>
        <w:t>7</w:t>
      </w:r>
      <w:r w:rsidRPr="00913CC9">
        <w:rPr>
          <w:rFonts w:ascii="Times New Roman" w:hAnsi="Times New Roman"/>
          <w:sz w:val="28"/>
          <w:szCs w:val="28"/>
          <w:lang w:val="ru-RU"/>
        </w:rPr>
        <w:t>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</w:t>
      </w:r>
      <w:r>
        <w:rPr>
          <w:rFonts w:ascii="Times New Roman" w:hAnsi="Times New Roman"/>
          <w:sz w:val="28"/>
          <w:szCs w:val="28"/>
          <w:lang w:val="ru-RU"/>
        </w:rPr>
        <w:t>етей имеют место высокие потери.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часть сетей в </w:t>
      </w:r>
      <w:r w:rsidR="009E5FFC">
        <w:rPr>
          <w:rFonts w:ascii="Times New Roman" w:hAnsi="Times New Roman"/>
          <w:sz w:val="28"/>
          <w:szCs w:val="28"/>
          <w:lang w:val="ru-RU"/>
        </w:rPr>
        <w:t>хуторе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9D364A" w:rsidRPr="00907AB9" w:rsidRDefault="00A95929" w:rsidP="008A1E2A">
      <w:pPr>
        <w:pStyle w:val="110"/>
        <w:numPr>
          <w:ilvl w:val="0"/>
          <w:numId w:val="37"/>
        </w:numPr>
        <w:ind w:left="0" w:hanging="11"/>
      </w:pPr>
      <w:r w:rsidRPr="008C4C91">
        <w:br w:type="page"/>
      </w:r>
      <w:bookmarkStart w:id="22" w:name="_Toc358021579"/>
      <w:bookmarkStart w:id="23" w:name="_Toc365894621"/>
      <w:r w:rsidR="009D364A" w:rsidRPr="00907AB9"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2"/>
      <w:bookmarkEnd w:id="23"/>
    </w:p>
    <w:p w:rsidR="009D364A" w:rsidRPr="00907AB9" w:rsidRDefault="007A54F7" w:rsidP="00470EE2">
      <w:pPr>
        <w:pStyle w:val="1a"/>
        <w:numPr>
          <w:ilvl w:val="1"/>
          <w:numId w:val="17"/>
        </w:numPr>
        <w:spacing w:before="240" w:line="276" w:lineRule="auto"/>
        <w:rPr>
          <w:rFonts w:ascii="Times New Roman" w:hAnsi="Times New Roman"/>
          <w:sz w:val="28"/>
          <w:lang w:val="ru-RU"/>
        </w:rPr>
      </w:pPr>
      <w:bookmarkStart w:id="24" w:name="_Toc358021580"/>
      <w:bookmarkStart w:id="25" w:name="_Toc365894622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4"/>
      <w:bookmarkEnd w:id="25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9E5FFC">
        <w:rPr>
          <w:rFonts w:ascii="Times New Roman" w:hAnsi="Times New Roman"/>
          <w:sz w:val="28"/>
          <w:szCs w:val="28"/>
          <w:lang w:val="ru-RU"/>
        </w:rPr>
        <w:t>Железного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3D5C6A" w:rsidRPr="004A6F83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A6F83" w:rsidRPr="008C4C91" w:rsidRDefault="004A6F83" w:rsidP="004A6F83">
      <w:pPr>
        <w:spacing w:line="276" w:lineRule="auto"/>
        <w:ind w:left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Составляющие водного баланса приведены в таблице 5.</w:t>
      </w:r>
    </w:p>
    <w:p w:rsidR="003D5C6A" w:rsidRPr="009F1244" w:rsidRDefault="003D5C6A" w:rsidP="003D5C6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/>
        </w:rPr>
      </w:pP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 xml:space="preserve">Таблица </w:t>
      </w:r>
      <w:r w:rsidR="004A6F83">
        <w:rPr>
          <w:rFonts w:ascii="Times New Roman" w:hAnsi="Times New Roman"/>
          <w:color w:val="000000"/>
          <w:sz w:val="24"/>
          <w:szCs w:val="20"/>
          <w:lang w:val="ru-RU"/>
        </w:rPr>
        <w:t>5</w:t>
      </w:r>
      <w:r w:rsidRPr="009F1244">
        <w:rPr>
          <w:rFonts w:ascii="Times New Roman" w:hAnsi="Times New Roman"/>
          <w:color w:val="000000"/>
          <w:sz w:val="24"/>
          <w:szCs w:val="20"/>
          <w:lang w:val="ru-RU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35"/>
        <w:gridCol w:w="992"/>
        <w:gridCol w:w="1417"/>
        <w:gridCol w:w="1560"/>
        <w:gridCol w:w="1559"/>
        <w:gridCol w:w="1843"/>
      </w:tblGrid>
      <w:tr w:rsidR="00597059" w:rsidTr="00597059">
        <w:trPr>
          <w:cantSplit/>
          <w:trHeight w:val="43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63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18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2012г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выработки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тыс.м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104,23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Потери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подъеме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тыс.м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63" w:right="-1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18" w:right="-1"/>
              <w:jc w:val="center"/>
            </w:pPr>
            <w:r>
              <w:t>-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отпуска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t>сеть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тыс.м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63" w:right="-1"/>
              <w:jc w:val="center"/>
            </w:pPr>
          </w:p>
          <w:p w:rsidR="00597059" w:rsidRDefault="00597059" w:rsidP="00261666">
            <w:pPr>
              <w:spacing w:line="100" w:lineRule="atLeast"/>
              <w:ind w:left="-63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18" w:right="-1"/>
              <w:jc w:val="center"/>
            </w:pPr>
          </w:p>
          <w:p w:rsidR="00597059" w:rsidRDefault="00597059" w:rsidP="00261666">
            <w:pPr>
              <w:spacing w:line="100" w:lineRule="atLeast"/>
              <w:ind w:left="-18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104,23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P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97059">
              <w:rPr>
                <w:rFonts w:ascii="Times New Roman" w:hAnsi="Times New Roman"/>
                <w:sz w:val="24"/>
                <w:lang w:val="ru-RU"/>
              </w:rPr>
              <w:t>Объем неучтенных расходов и потерь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тыс.м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</w:pP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63" w:right="-1"/>
              <w:jc w:val="center"/>
            </w:pPr>
          </w:p>
          <w:p w:rsidR="00597059" w:rsidRDefault="00597059" w:rsidP="00261666">
            <w:pPr>
              <w:spacing w:line="100" w:lineRule="atLeast"/>
              <w:ind w:left="-63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left="-18" w:right="-1"/>
              <w:jc w:val="center"/>
            </w:pPr>
          </w:p>
          <w:p w:rsidR="00597059" w:rsidRDefault="00597059" w:rsidP="00261666">
            <w:pPr>
              <w:spacing w:line="100" w:lineRule="atLeast"/>
              <w:ind w:left="-18"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40,44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услуг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тыс.м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63,79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населению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</w:rPr>
              <w:t>тыс.м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61,65</w:t>
            </w:r>
          </w:p>
        </w:tc>
      </w:tr>
      <w:tr w:rsidR="00597059" w:rsidTr="00597059">
        <w:trPr>
          <w:cantSplit/>
          <w:trHeight w:val="4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прочим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потребителям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</w:rPr>
              <w:t>тыс.м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059" w:rsidRDefault="00597059" w:rsidP="00261666">
            <w:pPr>
              <w:spacing w:line="100" w:lineRule="atLeast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2,14</w:t>
            </w:r>
          </w:p>
        </w:tc>
      </w:tr>
    </w:tbl>
    <w:p w:rsidR="00597059" w:rsidRDefault="00597059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1D6AA5">
        <w:rPr>
          <w:rFonts w:ascii="Times New Roman" w:hAnsi="Times New Roman"/>
          <w:sz w:val="28"/>
          <w:szCs w:val="28"/>
          <w:lang w:val="ru-RU"/>
        </w:rPr>
        <w:t>Железное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Pr="00907AB9">
        <w:rPr>
          <w:rFonts w:ascii="Times New Roman" w:hAnsi="Times New Roman"/>
          <w:sz w:val="28"/>
          <w:szCs w:val="28"/>
          <w:lang w:val="ru-RU"/>
        </w:rPr>
        <w:noBreakHyphen/>
        <w:t xml:space="preserve"> </w:t>
      </w:r>
      <w:r w:rsidR="001D6AA5">
        <w:rPr>
          <w:rFonts w:ascii="Times New Roman" w:hAnsi="Times New Roman"/>
          <w:sz w:val="28"/>
          <w:szCs w:val="28"/>
          <w:lang w:val="ru-RU"/>
        </w:rPr>
        <w:t>ф</w:t>
      </w:r>
      <w:r w:rsidRPr="00907AB9">
        <w:rPr>
          <w:rFonts w:ascii="Times New Roman" w:hAnsi="Times New Roman"/>
          <w:sz w:val="28"/>
          <w:szCs w:val="28"/>
          <w:lang w:val="ru-RU"/>
        </w:rPr>
        <w:t>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–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бюджетофинансируемые</w:t>
      </w:r>
      <w:proofErr w:type="spellEnd"/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>организации</w:t>
      </w:r>
    </w:p>
    <w:p w:rsidR="002138F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3-я группа – прочие организации.</w:t>
      </w:r>
      <w:bookmarkStart w:id="26" w:name="_Ref303167470"/>
    </w:p>
    <w:p w:rsidR="00A44AE9" w:rsidRPr="00907AB9" w:rsidRDefault="00A44AE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07E5B" w:rsidRPr="00A07E5B" w:rsidRDefault="00A07E5B" w:rsidP="00354479">
      <w:pPr>
        <w:pStyle w:val="1a"/>
        <w:numPr>
          <w:ilvl w:val="1"/>
          <w:numId w:val="17"/>
        </w:numPr>
        <w:spacing w:before="60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7" w:name="_Toc358021581"/>
      <w:bookmarkStart w:id="28" w:name="_Toc365894623"/>
      <w:bookmarkEnd w:id="26"/>
      <w:r>
        <w:rPr>
          <w:rFonts w:ascii="Times New Roman" w:hAnsi="Times New Roman"/>
          <w:sz w:val="28"/>
          <w:lang w:val="ru-RU"/>
        </w:rPr>
        <w:lastRenderedPageBreak/>
        <w:t>Оценка фактических неучтенных расходо</w:t>
      </w:r>
      <w:r w:rsidR="00A9524D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и потерь воды</w:t>
      </w:r>
      <w:bookmarkEnd w:id="27"/>
      <w:bookmarkEnd w:id="28"/>
    </w:p>
    <w:p w:rsidR="00261666" w:rsidRPr="00261666" w:rsidRDefault="00261666" w:rsidP="0026166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61666">
        <w:rPr>
          <w:rFonts w:ascii="Times New Roman" w:hAnsi="Times New Roman"/>
          <w:sz w:val="28"/>
          <w:szCs w:val="28"/>
          <w:lang w:val="ru-RU"/>
        </w:rPr>
        <w:t>Неучтенные расходы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61666">
        <w:rPr>
          <w:rFonts w:ascii="Times New Roman" w:hAnsi="Times New Roman"/>
          <w:sz w:val="28"/>
          <w:szCs w:val="28"/>
          <w:lang w:val="ru-RU"/>
        </w:rPr>
        <w:t xml:space="preserve"> потери и технологические нужды в системе водоснабжения  </w:t>
      </w:r>
      <w:r>
        <w:rPr>
          <w:rFonts w:ascii="Times New Roman" w:hAnsi="Times New Roman"/>
          <w:sz w:val="28"/>
          <w:szCs w:val="28"/>
          <w:lang w:val="ru-RU"/>
        </w:rPr>
        <w:t>Железного СП</w:t>
      </w:r>
      <w:r w:rsidRPr="00261666">
        <w:rPr>
          <w:rFonts w:ascii="Times New Roman" w:hAnsi="Times New Roman"/>
          <w:sz w:val="28"/>
          <w:szCs w:val="28"/>
          <w:lang w:val="ru-RU"/>
        </w:rPr>
        <w:t xml:space="preserve"> составляли в 2011г. 38,8%. </w:t>
      </w:r>
    </w:p>
    <w:p w:rsidR="006F2D16" w:rsidRPr="006F2D16" w:rsidRDefault="006F2D16" w:rsidP="002616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  водозаборных и головных водопроводных сооружений, расход воды на профилактическую промывку сборных водоводов, собственные 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6F2D16" w:rsidRPr="006F2D16" w:rsidRDefault="006F2D16" w:rsidP="006F2D1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(% от неучтенных расходов) обусловлена плохим состоянием изношенных трубопроводов и высокой продолжительностью транспортировки воды потребителям.</w:t>
      </w:r>
    </w:p>
    <w:p w:rsidR="006F2D16" w:rsidRPr="006F2D16" w:rsidRDefault="006F2D16" w:rsidP="006F2D1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F2D16">
        <w:rPr>
          <w:rFonts w:ascii="Times New Roman" w:hAnsi="Times New Roman"/>
          <w:sz w:val="28"/>
          <w:szCs w:val="28"/>
          <w:lang w:val="ru-RU"/>
        </w:rPr>
        <w:t>Указанные выше причины не могут быть устранены полностью, и даже частичное их устранение связано с необходимостью осуществления ряда программ, содержанием которых является:</w:t>
      </w:r>
    </w:p>
    <w:p w:rsidR="006F2D16" w:rsidRPr="006F2D16" w:rsidRDefault="00B65633" w:rsidP="00B65633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6F2D16" w:rsidRPr="006F2D16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воды;</w:t>
      </w:r>
    </w:p>
    <w:p w:rsid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6F2D16">
        <w:rPr>
          <w:rFonts w:ascii="Times New Roman" w:hAnsi="Times New Roman"/>
          <w:sz w:val="28"/>
          <w:szCs w:val="28"/>
          <w:lang w:val="ru-RU"/>
        </w:rPr>
        <w:t xml:space="preserve">нижение аварийности; </w:t>
      </w:r>
    </w:p>
    <w:p w:rsidR="006F2D16" w:rsidRP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 w:rsidRPr="006F2D16">
        <w:rPr>
          <w:rFonts w:ascii="Times New Roman" w:hAnsi="Times New Roman"/>
          <w:sz w:val="28"/>
          <w:szCs w:val="28"/>
          <w:lang w:val="ru-RU"/>
        </w:rPr>
        <w:t>амена изношенных сетей;</w:t>
      </w:r>
    </w:p>
    <w:p w:rsidR="006F2D16" w:rsidRDefault="006F2D1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6F2D16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61666" w:rsidRPr="006F2D16" w:rsidRDefault="00261666" w:rsidP="006F2D16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Неучтенные расходы планируется сократить с 38,8% до 20%.</w:t>
      </w:r>
    </w:p>
    <w:p w:rsidR="003D6835" w:rsidRPr="00907AB9" w:rsidRDefault="003D6835" w:rsidP="003D6835">
      <w:pPr>
        <w:pStyle w:val="1a"/>
        <w:numPr>
          <w:ilvl w:val="1"/>
          <w:numId w:val="17"/>
        </w:numPr>
        <w:spacing w:before="720" w:line="276" w:lineRule="auto"/>
        <w:ind w:left="1077"/>
        <w:rPr>
          <w:rFonts w:ascii="Times New Roman" w:hAnsi="Times New Roman"/>
          <w:sz w:val="28"/>
        </w:rPr>
      </w:pPr>
      <w:bookmarkStart w:id="29" w:name="_Toc359328968"/>
      <w:bookmarkStart w:id="30" w:name="_Toc362342565"/>
      <w:bookmarkStart w:id="31" w:name="_Toc362614430"/>
      <w:bookmarkStart w:id="32" w:name="_Toc365894624"/>
      <w:r>
        <w:rPr>
          <w:rFonts w:ascii="Times New Roman" w:hAnsi="Times New Roman"/>
          <w:sz w:val="28"/>
          <w:szCs w:val="24"/>
        </w:rPr>
        <w:t>Н</w:t>
      </w:r>
      <w:r w:rsidRPr="00907AB9">
        <w:rPr>
          <w:rFonts w:ascii="Times New Roman" w:hAnsi="Times New Roman"/>
          <w:sz w:val="28"/>
          <w:szCs w:val="24"/>
        </w:rPr>
        <w:t>аличие коммерческого приборного учета воды</w:t>
      </w:r>
      <w:bookmarkEnd w:id="29"/>
      <w:bookmarkEnd w:id="30"/>
      <w:bookmarkEnd w:id="31"/>
      <w:bookmarkEnd w:id="32"/>
    </w:p>
    <w:p w:rsidR="003D6835" w:rsidRPr="005A0B83" w:rsidRDefault="003D6835" w:rsidP="0035447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A0B83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Железный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 высок</w:t>
      </w:r>
      <w:r w:rsidR="002C62E5">
        <w:rPr>
          <w:rFonts w:ascii="Times New Roman" w:hAnsi="Times New Roman"/>
          <w:sz w:val="28"/>
          <w:szCs w:val="28"/>
          <w:lang w:val="ru-RU"/>
        </w:rPr>
        <w:t>ий</w:t>
      </w:r>
      <w:r w:rsidRPr="005A0B83">
        <w:rPr>
          <w:rFonts w:ascii="Times New Roman" w:hAnsi="Times New Roman"/>
          <w:sz w:val="28"/>
          <w:szCs w:val="28"/>
          <w:lang w:val="ru-RU"/>
        </w:rPr>
        <w:t xml:space="preserve"> уровень приборного учета воды у абонентов и степень реализации на основании поквартирных счетчиков. </w:t>
      </w:r>
      <w:r w:rsidR="002C62E5">
        <w:rPr>
          <w:rFonts w:ascii="Times New Roman" w:hAnsi="Times New Roman"/>
          <w:sz w:val="28"/>
          <w:szCs w:val="28"/>
          <w:lang w:val="ru-RU"/>
        </w:rPr>
        <w:t xml:space="preserve">Динамика потребления услуги водоснабжения по приборам учета приведена в таблице 6. </w:t>
      </w:r>
    </w:p>
    <w:p w:rsidR="003D6835" w:rsidRDefault="003D6835" w:rsidP="003D6835">
      <w:pPr>
        <w:spacing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5A0B83">
        <w:rPr>
          <w:rFonts w:ascii="Times New Roman" w:hAnsi="Times New Roman"/>
          <w:sz w:val="24"/>
          <w:szCs w:val="28"/>
          <w:lang w:val="ru-RU"/>
        </w:rPr>
        <w:t>Таблица</w:t>
      </w:r>
      <w:r>
        <w:rPr>
          <w:rFonts w:ascii="Times New Roman" w:hAnsi="Times New Roman"/>
          <w:sz w:val="24"/>
          <w:szCs w:val="28"/>
          <w:lang w:val="ru-RU"/>
        </w:rPr>
        <w:t xml:space="preserve"> 6</w:t>
      </w:r>
      <w:r w:rsidRPr="005A0B83">
        <w:rPr>
          <w:rFonts w:ascii="Times New Roman" w:hAnsi="Times New Roman"/>
          <w:sz w:val="24"/>
          <w:szCs w:val="28"/>
          <w:lang w:val="ru-RU"/>
        </w:rPr>
        <w:t>.</w:t>
      </w:r>
    </w:p>
    <w:tbl>
      <w:tblPr>
        <w:tblStyle w:val="aa"/>
        <w:tblW w:w="9513" w:type="dxa"/>
        <w:tblLook w:val="04A0" w:firstRow="1" w:lastRow="0" w:firstColumn="1" w:lastColumn="0" w:noHBand="0" w:noVBand="1"/>
      </w:tblPr>
      <w:tblGrid>
        <w:gridCol w:w="5118"/>
        <w:gridCol w:w="2127"/>
        <w:gridCol w:w="2268"/>
      </w:tblGrid>
      <w:tr w:rsidR="00E66811" w:rsidRPr="009B1D7A" w:rsidTr="00E66811">
        <w:trPr>
          <w:trHeight w:val="274"/>
        </w:trPr>
        <w:tc>
          <w:tcPr>
            <w:tcW w:w="5118" w:type="dxa"/>
            <w:vMerge w:val="restart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Потребители в целом по водоканалу</w:t>
            </w:r>
          </w:p>
        </w:tc>
        <w:tc>
          <w:tcPr>
            <w:tcW w:w="4395" w:type="dxa"/>
            <w:gridSpan w:val="2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Годовой объем потребления, </w:t>
            </w:r>
            <w:proofErr w:type="spellStart"/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куб</w:t>
            </w:r>
            <w:proofErr w:type="gramStart"/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.м</w:t>
            </w:r>
            <w:proofErr w:type="spellEnd"/>
            <w:proofErr w:type="gramEnd"/>
          </w:p>
        </w:tc>
      </w:tr>
      <w:tr w:rsidR="00E66811" w:rsidRPr="00E66811" w:rsidTr="00E66811">
        <w:trPr>
          <w:trHeight w:val="270"/>
        </w:trPr>
        <w:tc>
          <w:tcPr>
            <w:tcW w:w="5118" w:type="dxa"/>
            <w:vMerge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127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факт 2010 г.</w:t>
            </w:r>
          </w:p>
        </w:tc>
        <w:tc>
          <w:tcPr>
            <w:tcW w:w="226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факт 2011 г.</w:t>
            </w:r>
          </w:p>
        </w:tc>
      </w:tr>
      <w:tr w:rsidR="00E66811" w:rsidRPr="00E66811" w:rsidTr="00E66811">
        <w:trPr>
          <w:trHeight w:val="270"/>
        </w:trPr>
        <w:tc>
          <w:tcPr>
            <w:tcW w:w="511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>Железное сельское поселение</w:t>
            </w:r>
          </w:p>
        </w:tc>
        <w:tc>
          <w:tcPr>
            <w:tcW w:w="2127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>79659,00</w:t>
            </w:r>
          </w:p>
        </w:tc>
        <w:tc>
          <w:tcPr>
            <w:tcW w:w="226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b/>
                <w:bCs/>
                <w:sz w:val="24"/>
                <w:szCs w:val="24"/>
                <w:lang w:val="ru-RU" w:bidi="ar-SA"/>
              </w:rPr>
              <w:t>57607,00</w:t>
            </w:r>
          </w:p>
        </w:tc>
      </w:tr>
      <w:tr w:rsidR="00E66811" w:rsidRPr="00E66811" w:rsidTr="00E66811">
        <w:trPr>
          <w:trHeight w:val="255"/>
        </w:trPr>
        <w:tc>
          <w:tcPr>
            <w:tcW w:w="511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 </w:t>
            </w:r>
            <w:proofErr w:type="spellStart"/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т.ч</w:t>
            </w:r>
            <w:proofErr w:type="spellEnd"/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2127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6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</w:p>
        </w:tc>
      </w:tr>
      <w:tr w:rsidR="00E66811" w:rsidRPr="00E66811" w:rsidTr="00E66811">
        <w:trPr>
          <w:trHeight w:val="255"/>
        </w:trPr>
        <w:tc>
          <w:tcPr>
            <w:tcW w:w="511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по приборам учета</w:t>
            </w:r>
          </w:p>
        </w:tc>
        <w:tc>
          <w:tcPr>
            <w:tcW w:w="2127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71693,00</w:t>
            </w:r>
          </w:p>
        </w:tc>
        <w:tc>
          <w:tcPr>
            <w:tcW w:w="226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53390,00</w:t>
            </w:r>
          </w:p>
        </w:tc>
      </w:tr>
      <w:tr w:rsidR="00E66811" w:rsidRPr="00E66811" w:rsidTr="00E66811">
        <w:trPr>
          <w:trHeight w:val="270"/>
        </w:trPr>
        <w:tc>
          <w:tcPr>
            <w:tcW w:w="511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без приборов учета</w:t>
            </w:r>
          </w:p>
        </w:tc>
        <w:tc>
          <w:tcPr>
            <w:tcW w:w="2127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7966,00</w:t>
            </w:r>
          </w:p>
        </w:tc>
        <w:tc>
          <w:tcPr>
            <w:tcW w:w="2268" w:type="dxa"/>
            <w:vAlign w:val="center"/>
            <w:hideMark/>
          </w:tcPr>
          <w:p w:rsidR="00E66811" w:rsidRPr="00E66811" w:rsidRDefault="00E66811" w:rsidP="00E668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E66811">
              <w:rPr>
                <w:rFonts w:ascii="Times New Roman" w:hAnsi="Times New Roman"/>
                <w:sz w:val="24"/>
                <w:szCs w:val="24"/>
                <w:lang w:val="ru-RU" w:bidi="ar-SA"/>
              </w:rPr>
              <w:t>4217,00</w:t>
            </w:r>
          </w:p>
        </w:tc>
      </w:tr>
    </w:tbl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64433F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08" w:bottom="993" w:left="1701" w:header="284" w:footer="680" w:gutter="0"/>
          <w:cols w:space="720"/>
          <w:titlePg/>
          <w:docGrid w:linePitch="299"/>
        </w:sectPr>
      </w:pP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3" w:name="_Toc337678701"/>
      <w:bookmarkStart w:id="34" w:name="_Toc339183643"/>
      <w:bookmarkStart w:id="35" w:name="_Toc358021583"/>
      <w:bookmarkStart w:id="36" w:name="_Toc365894625"/>
      <w:r w:rsidRPr="00907AB9"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1E2E05">
        <w:rPr>
          <w:lang w:val="ru-RU"/>
        </w:rPr>
        <w:t>Железное</w:t>
      </w:r>
      <w:r w:rsidR="00DF151B" w:rsidRPr="00907AB9">
        <w:rPr>
          <w:lang w:val="ru-RU"/>
        </w:rPr>
        <w:t xml:space="preserve"> </w:t>
      </w:r>
      <w:bookmarkEnd w:id="33"/>
      <w:bookmarkEnd w:id="34"/>
      <w:bookmarkEnd w:id="35"/>
      <w:r w:rsidR="00A90B1B">
        <w:rPr>
          <w:lang w:val="ru-RU"/>
        </w:rPr>
        <w:t>СП</w:t>
      </w:r>
      <w:bookmarkEnd w:id="36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7" w:name="_Toc358021584"/>
      <w:bookmarkStart w:id="38" w:name="_Toc365894626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7"/>
      <w:bookmarkEnd w:id="38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Положениями новых руководящих документов в области энерг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и водосбережения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1E2E05">
        <w:rPr>
          <w:rFonts w:ascii="Times New Roman" w:hAnsi="Times New Roman"/>
          <w:sz w:val="28"/>
          <w:szCs w:val="28"/>
          <w:lang w:val="ru-RU"/>
        </w:rPr>
        <w:t>Железное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санаторно-туристских комплексов и домов отдыха.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</w:t>
      </w: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>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r w:rsidR="001E2E05">
        <w:rPr>
          <w:rFonts w:ascii="Times New Roman" w:hAnsi="Times New Roman"/>
          <w:sz w:val="28"/>
          <w:szCs w:val="28"/>
          <w:lang w:val="ru-RU"/>
        </w:rPr>
        <w:t>Железное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приведенный в составе Генерального плана, и результаты корректировки отражены в таблице </w:t>
      </w:r>
      <w:r w:rsidR="003D6835">
        <w:rPr>
          <w:rFonts w:ascii="Times New Roman" w:hAnsi="Times New Roman"/>
          <w:sz w:val="28"/>
          <w:szCs w:val="28"/>
          <w:lang w:val="ru-RU"/>
        </w:rPr>
        <w:t>7</w:t>
      </w:r>
      <w:r w:rsidRPr="00D62C3A">
        <w:rPr>
          <w:rFonts w:ascii="Times New Roman" w:hAnsi="Times New Roman"/>
          <w:sz w:val="28"/>
          <w:szCs w:val="28"/>
          <w:lang w:val="ru-RU"/>
        </w:rPr>
        <w:t>,</w:t>
      </w:r>
      <w:r w:rsidR="001E2E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835">
        <w:rPr>
          <w:rFonts w:ascii="Times New Roman" w:hAnsi="Times New Roman"/>
          <w:sz w:val="28"/>
          <w:szCs w:val="28"/>
          <w:lang w:val="ru-RU"/>
        </w:rPr>
        <w:t>8</w:t>
      </w:r>
      <w:r w:rsidR="001E2E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D6835">
        <w:rPr>
          <w:rFonts w:ascii="Times New Roman" w:hAnsi="Times New Roman"/>
          <w:sz w:val="28"/>
          <w:szCs w:val="28"/>
          <w:lang w:val="ru-RU"/>
        </w:rPr>
        <w:t>9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перспективный баланс на 1-ю очередь – в таблице </w:t>
      </w:r>
      <w:r w:rsidR="001E2E05">
        <w:rPr>
          <w:rFonts w:ascii="Times New Roman" w:hAnsi="Times New Roman"/>
          <w:sz w:val="28"/>
          <w:szCs w:val="28"/>
          <w:lang w:val="ru-RU"/>
        </w:rPr>
        <w:t>10, 11</w:t>
      </w:r>
      <w:r w:rsidR="003D6835">
        <w:rPr>
          <w:rFonts w:ascii="Times New Roman" w:hAnsi="Times New Roman"/>
          <w:sz w:val="28"/>
          <w:szCs w:val="28"/>
          <w:lang w:val="ru-RU"/>
        </w:rPr>
        <w:t>, 12</w:t>
      </w:r>
      <w:r w:rsidR="00A844C0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AA4208" w:rsidRPr="00340C6B" w:rsidRDefault="00F53061" w:rsidP="00EE639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3D6835">
        <w:rPr>
          <w:rFonts w:ascii="Times New Roman" w:hAnsi="Times New Roman"/>
          <w:sz w:val="24"/>
          <w:szCs w:val="20"/>
          <w:lang w:val="ru-RU"/>
        </w:rPr>
        <w:t>7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</w:t>
      </w:r>
      <w:r w:rsidR="001E2E05">
        <w:rPr>
          <w:rFonts w:ascii="Times New Roman" w:hAnsi="Times New Roman"/>
          <w:sz w:val="24"/>
          <w:szCs w:val="20"/>
          <w:lang w:val="ru-RU"/>
        </w:rPr>
        <w:t>х. Железный</w:t>
      </w:r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Style w:val="aa"/>
        <w:tblpPr w:leftFromText="180" w:rightFromText="180" w:vertAnchor="page" w:horzAnchor="margin" w:tblpXSpec="right" w:tblpY="2152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F53061" w:rsidRPr="003175A1" w:rsidTr="007A328E">
        <w:trPr>
          <w:trHeight w:val="638"/>
        </w:trPr>
        <w:tc>
          <w:tcPr>
            <w:tcW w:w="678" w:type="dxa"/>
            <w:vMerge w:val="restart"/>
            <w:hideMark/>
          </w:tcPr>
          <w:p w:rsidR="00F53061" w:rsidRPr="001E2E05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84" w:type="dxa"/>
            <w:vMerge w:val="restart"/>
            <w:hideMark/>
          </w:tcPr>
          <w:p w:rsidR="00F53061" w:rsidRPr="001E2E05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992" w:type="dxa"/>
            <w:vMerge w:val="restart"/>
            <w:hideMark/>
          </w:tcPr>
          <w:p w:rsidR="00F53061" w:rsidRPr="001E2E05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Расчет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/сут/чел</w:t>
            </w:r>
          </w:p>
        </w:tc>
        <w:tc>
          <w:tcPr>
            <w:tcW w:w="1275" w:type="dxa"/>
            <w:vMerge w:val="restart"/>
            <w:textDirection w:val="btLr"/>
          </w:tcPr>
          <w:p w:rsidR="00F53061" w:rsidRPr="001E2E05" w:rsidRDefault="00F53061" w:rsidP="001E2E0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Количество потребителей, чел.</w:t>
            </w:r>
          </w:p>
        </w:tc>
        <w:tc>
          <w:tcPr>
            <w:tcW w:w="4820" w:type="dxa"/>
            <w:gridSpan w:val="3"/>
            <w:hideMark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Водопотребление </w:t>
            </w: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м3/сут</w:t>
            </w:r>
          </w:p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53061" w:rsidRPr="003175A1" w:rsidTr="007A328E">
        <w:trPr>
          <w:trHeight w:val="122"/>
        </w:trPr>
        <w:tc>
          <w:tcPr>
            <w:tcW w:w="678" w:type="dxa"/>
            <w:vMerge/>
            <w:hideMark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hideMark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extDirection w:val="btLr"/>
            <w:hideMark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hideMark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260" w:type="dxa"/>
            <w:gridSpan w:val="2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F53061" w:rsidRPr="009B1D7A" w:rsidTr="007A328E">
        <w:trPr>
          <w:trHeight w:val="1211"/>
        </w:trPr>
        <w:tc>
          <w:tcPr>
            <w:tcW w:w="678" w:type="dxa"/>
            <w:vMerge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53061" w:rsidRPr="00A53E23" w:rsidRDefault="00F53061" w:rsidP="001E2E0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extDirection w:val="btLr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275" w:type="dxa"/>
            <w:vMerge/>
            <w:textDirection w:val="btLr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F53061" w:rsidRPr="00A53E23" w:rsidRDefault="00F53061" w:rsidP="001E2E0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061" w:rsidRPr="00A53E23" w:rsidRDefault="00F53061" w:rsidP="001E2E0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53061" w:rsidRPr="00A53E23" w:rsidRDefault="00F53061" w:rsidP="001E2E05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E2E05" w:rsidRPr="003175A1" w:rsidTr="003D0BD8">
        <w:trPr>
          <w:trHeight w:val="667"/>
        </w:trPr>
        <w:tc>
          <w:tcPr>
            <w:tcW w:w="678" w:type="dxa"/>
            <w:hideMark/>
          </w:tcPr>
          <w:p w:rsidR="001E2E05" w:rsidRPr="001E2E05" w:rsidRDefault="001E2E05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  <w:hideMark/>
          </w:tcPr>
          <w:p w:rsidR="001E2E05" w:rsidRPr="003175A1" w:rsidRDefault="001E2E05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vAlign w:val="center"/>
          </w:tcPr>
          <w:p w:rsidR="001E2E05" w:rsidRPr="003175A1" w:rsidRDefault="001E2E05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1E2E05" w:rsidRPr="003175A1" w:rsidRDefault="001E2E0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1E2E05" w:rsidRPr="003175A1" w:rsidRDefault="001E2E0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1E2E05" w:rsidRPr="003175A1" w:rsidRDefault="007A328E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1950</w:t>
            </w:r>
          </w:p>
        </w:tc>
        <w:tc>
          <w:tcPr>
            <w:tcW w:w="1560" w:type="dxa"/>
            <w:vAlign w:val="center"/>
          </w:tcPr>
          <w:p w:rsidR="001E2E05" w:rsidRPr="003175A1" w:rsidRDefault="007A328E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487,5</w:t>
            </w:r>
          </w:p>
        </w:tc>
        <w:tc>
          <w:tcPr>
            <w:tcW w:w="1559" w:type="dxa"/>
            <w:vAlign w:val="center"/>
          </w:tcPr>
          <w:p w:rsidR="001E2E05" w:rsidRPr="003175A1" w:rsidRDefault="001E2E0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1E2E05" w:rsidRPr="003175A1" w:rsidRDefault="007A328E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507,0</w:t>
            </w:r>
          </w:p>
        </w:tc>
      </w:tr>
      <w:tr w:rsidR="00F53061" w:rsidRPr="003175A1" w:rsidTr="003D0BD8">
        <w:trPr>
          <w:trHeight w:val="272"/>
        </w:trPr>
        <w:tc>
          <w:tcPr>
            <w:tcW w:w="678" w:type="dxa"/>
            <w:hideMark/>
          </w:tcPr>
          <w:p w:rsidR="00F53061" w:rsidRPr="003175A1" w:rsidRDefault="00F53061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hideMark/>
          </w:tcPr>
          <w:p w:rsidR="00F53061" w:rsidRPr="003175A1" w:rsidRDefault="00F53061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F53061" w:rsidRPr="003175A1" w:rsidRDefault="007A328E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487,5</w:t>
            </w:r>
          </w:p>
        </w:tc>
        <w:tc>
          <w:tcPr>
            <w:tcW w:w="1559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53061" w:rsidRPr="003175A1" w:rsidRDefault="007A328E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507,0</w:t>
            </w:r>
          </w:p>
        </w:tc>
      </w:tr>
      <w:tr w:rsidR="00F53061" w:rsidRPr="003175A1" w:rsidTr="003D0BD8">
        <w:trPr>
          <w:trHeight w:val="391"/>
        </w:trPr>
        <w:tc>
          <w:tcPr>
            <w:tcW w:w="678" w:type="dxa"/>
            <w:hideMark/>
          </w:tcPr>
          <w:p w:rsidR="00F53061" w:rsidRPr="001E2E05" w:rsidRDefault="001E2E05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  <w:hideMark/>
          </w:tcPr>
          <w:p w:rsidR="00F53061" w:rsidRPr="003175A1" w:rsidRDefault="00F53061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992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3061" w:rsidRPr="003175A1" w:rsidRDefault="007A328E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48,75</w:t>
            </w:r>
          </w:p>
        </w:tc>
        <w:tc>
          <w:tcPr>
            <w:tcW w:w="1559" w:type="dxa"/>
            <w:vAlign w:val="center"/>
          </w:tcPr>
          <w:p w:rsidR="00F53061" w:rsidRPr="003175A1" w:rsidRDefault="00F5306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3061" w:rsidRPr="001B0768" w:rsidRDefault="007A328E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101,4</w:t>
            </w:r>
          </w:p>
        </w:tc>
      </w:tr>
      <w:tr w:rsidR="00F53061" w:rsidRPr="003175A1" w:rsidTr="003D0BD8">
        <w:trPr>
          <w:trHeight w:val="122"/>
        </w:trPr>
        <w:tc>
          <w:tcPr>
            <w:tcW w:w="678" w:type="dxa"/>
            <w:hideMark/>
          </w:tcPr>
          <w:p w:rsidR="00F53061" w:rsidRPr="001B0768" w:rsidRDefault="001E2E05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  <w:hideMark/>
          </w:tcPr>
          <w:p w:rsidR="00F53061" w:rsidRPr="003175A1" w:rsidRDefault="00F53061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  <w:hideMark/>
          </w:tcPr>
          <w:p w:rsidR="00F53061" w:rsidRPr="003175A1" w:rsidRDefault="00F53061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3061" w:rsidRPr="007A328E" w:rsidRDefault="007A328E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121,88</w:t>
            </w:r>
          </w:p>
        </w:tc>
        <w:tc>
          <w:tcPr>
            <w:tcW w:w="1559" w:type="dxa"/>
            <w:vAlign w:val="center"/>
          </w:tcPr>
          <w:p w:rsidR="00F53061" w:rsidRPr="003175A1" w:rsidRDefault="00F5306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3061" w:rsidRPr="001B0768" w:rsidRDefault="007A328E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126,75</w:t>
            </w:r>
          </w:p>
        </w:tc>
      </w:tr>
      <w:tr w:rsidR="00F53061" w:rsidRPr="003175A1" w:rsidTr="003D0BD8">
        <w:trPr>
          <w:trHeight w:val="70"/>
        </w:trPr>
        <w:tc>
          <w:tcPr>
            <w:tcW w:w="678" w:type="dxa"/>
          </w:tcPr>
          <w:p w:rsidR="00F53061" w:rsidRPr="001B0768" w:rsidRDefault="001E2E05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</w:tcPr>
          <w:p w:rsidR="00F53061" w:rsidRPr="003175A1" w:rsidRDefault="00F53061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F53061" w:rsidRPr="003175A1" w:rsidRDefault="007A328E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1950</w:t>
            </w:r>
          </w:p>
        </w:tc>
        <w:tc>
          <w:tcPr>
            <w:tcW w:w="1560" w:type="dxa"/>
            <w:vAlign w:val="center"/>
          </w:tcPr>
          <w:p w:rsidR="00F53061" w:rsidRPr="003175A1" w:rsidRDefault="007A328E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97,5</w:t>
            </w:r>
          </w:p>
        </w:tc>
        <w:tc>
          <w:tcPr>
            <w:tcW w:w="1559" w:type="dxa"/>
            <w:vAlign w:val="center"/>
          </w:tcPr>
          <w:p w:rsidR="00F53061" w:rsidRPr="003175A1" w:rsidRDefault="00F5306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3061" w:rsidRPr="003175A1" w:rsidRDefault="007A328E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97,5</w:t>
            </w:r>
          </w:p>
        </w:tc>
      </w:tr>
      <w:tr w:rsidR="00F53061" w:rsidRPr="003175A1" w:rsidTr="003D0BD8">
        <w:trPr>
          <w:trHeight w:val="70"/>
        </w:trPr>
        <w:tc>
          <w:tcPr>
            <w:tcW w:w="678" w:type="dxa"/>
          </w:tcPr>
          <w:p w:rsidR="00F53061" w:rsidRPr="003175A1" w:rsidRDefault="00F53061" w:rsidP="001E2E05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F53061" w:rsidRPr="003175A1" w:rsidRDefault="00F53061" w:rsidP="001E2E05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3061" w:rsidRPr="003175A1" w:rsidRDefault="007A328E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755,63</w:t>
            </w:r>
          </w:p>
        </w:tc>
        <w:tc>
          <w:tcPr>
            <w:tcW w:w="1559" w:type="dxa"/>
            <w:vAlign w:val="center"/>
          </w:tcPr>
          <w:p w:rsidR="00F53061" w:rsidRPr="003175A1" w:rsidRDefault="00F53061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F53061" w:rsidRPr="001B0768" w:rsidRDefault="007A328E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832,65</w:t>
            </w:r>
          </w:p>
        </w:tc>
      </w:tr>
    </w:tbl>
    <w:p w:rsidR="00AA4208" w:rsidRPr="00AA7A8D" w:rsidRDefault="00AA4208" w:rsidP="00D30DB4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DA2335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</w:p>
    <w:p w:rsidR="00DA2335" w:rsidRPr="00340C6B" w:rsidRDefault="00DA2335" w:rsidP="00DA233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3D6835">
        <w:rPr>
          <w:rFonts w:ascii="Times New Roman" w:hAnsi="Times New Roman"/>
          <w:sz w:val="24"/>
          <w:szCs w:val="20"/>
          <w:lang w:val="ru-RU"/>
        </w:rPr>
        <w:t>8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>, х. Свободный.</w:t>
      </w:r>
    </w:p>
    <w:tbl>
      <w:tblPr>
        <w:tblStyle w:val="aa"/>
        <w:tblpPr w:leftFromText="180" w:rightFromText="180" w:vertAnchor="page" w:horzAnchor="margin" w:tblpXSpec="right" w:tblpY="2152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DA2335" w:rsidRPr="003D0BD8" w:rsidTr="00AC57A7">
        <w:trPr>
          <w:trHeight w:val="638"/>
        </w:trPr>
        <w:tc>
          <w:tcPr>
            <w:tcW w:w="678" w:type="dxa"/>
            <w:vMerge w:val="restart"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84" w:type="dxa"/>
            <w:vMerge w:val="restart"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992" w:type="dxa"/>
            <w:vMerge w:val="restart"/>
            <w:hideMark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Расчет</w:t>
            </w:r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/сут/чел</w:t>
            </w:r>
          </w:p>
        </w:tc>
        <w:tc>
          <w:tcPr>
            <w:tcW w:w="1275" w:type="dxa"/>
            <w:vMerge w:val="restart"/>
            <w:textDirection w:val="btLr"/>
          </w:tcPr>
          <w:p w:rsidR="00DA2335" w:rsidRPr="003D0BD8" w:rsidRDefault="00DA2335" w:rsidP="003D0B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Количество потребителей, чел.</w:t>
            </w:r>
          </w:p>
        </w:tc>
        <w:tc>
          <w:tcPr>
            <w:tcW w:w="4820" w:type="dxa"/>
            <w:gridSpan w:val="3"/>
            <w:hideMark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Водопотребление </w:t>
            </w: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м3/сут</w:t>
            </w:r>
          </w:p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A2335" w:rsidRPr="003D0BD8" w:rsidTr="00AC57A7">
        <w:trPr>
          <w:trHeight w:val="122"/>
        </w:trPr>
        <w:tc>
          <w:tcPr>
            <w:tcW w:w="678" w:type="dxa"/>
            <w:vMerge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extDirection w:val="btLr"/>
            <w:hideMark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hideMark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260" w:type="dxa"/>
            <w:gridSpan w:val="2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DA2335" w:rsidRPr="009B1D7A" w:rsidTr="003D0BD8">
        <w:trPr>
          <w:trHeight w:val="1316"/>
        </w:trPr>
        <w:tc>
          <w:tcPr>
            <w:tcW w:w="678" w:type="dxa"/>
            <w:vMerge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2335" w:rsidRPr="003D0BD8" w:rsidRDefault="00DA2335" w:rsidP="003D0BD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extDirection w:val="btL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275" w:type="dxa"/>
            <w:vMerge/>
            <w:textDirection w:val="btL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2335" w:rsidRPr="003D0BD8" w:rsidRDefault="00DA2335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A2335" w:rsidRPr="003D0BD8" w:rsidRDefault="00DA2335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3D0BD8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A2335" w:rsidRPr="003D0BD8" w:rsidTr="003D0BD8">
        <w:trPr>
          <w:trHeight w:val="838"/>
        </w:trPr>
        <w:tc>
          <w:tcPr>
            <w:tcW w:w="678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2</w:t>
            </w: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95,75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99,58</w:t>
            </w:r>
          </w:p>
        </w:tc>
      </w:tr>
      <w:tr w:rsidR="00DA2335" w:rsidRPr="003D0BD8" w:rsidTr="003D0BD8">
        <w:trPr>
          <w:trHeight w:val="272"/>
        </w:trPr>
        <w:tc>
          <w:tcPr>
            <w:tcW w:w="678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95,75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99,58</w:t>
            </w:r>
          </w:p>
        </w:tc>
      </w:tr>
      <w:tr w:rsidR="00DA2335" w:rsidRPr="003D0BD8" w:rsidTr="003D0BD8">
        <w:trPr>
          <w:trHeight w:val="391"/>
        </w:trPr>
        <w:tc>
          <w:tcPr>
            <w:tcW w:w="678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Неучтенные расходы процент от коммунально-бытовых секторов</w:t>
            </w:r>
          </w:p>
        </w:tc>
        <w:tc>
          <w:tcPr>
            <w:tcW w:w="992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9,58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19,92</w:t>
            </w:r>
          </w:p>
        </w:tc>
      </w:tr>
      <w:tr w:rsidR="00DA2335" w:rsidRPr="003D0BD8" w:rsidTr="003D0BD8">
        <w:trPr>
          <w:trHeight w:val="560"/>
        </w:trPr>
        <w:tc>
          <w:tcPr>
            <w:tcW w:w="678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  <w:hideMark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Промпредприятия (процент от объема воды хозпитьевого </w:t>
            </w:r>
            <w:proofErr w:type="spellStart"/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  <w:hideMark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23,94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24,89</w:t>
            </w:r>
          </w:p>
        </w:tc>
      </w:tr>
      <w:tr w:rsidR="00DA2335" w:rsidRPr="003D0BD8" w:rsidTr="003D0BD8">
        <w:trPr>
          <w:trHeight w:val="346"/>
        </w:trPr>
        <w:tc>
          <w:tcPr>
            <w:tcW w:w="678" w:type="dxa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BD8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D0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BD8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D0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0BD8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sz w:val="24"/>
                <w:szCs w:val="24"/>
                <w:lang w:val="ru-RU"/>
              </w:rPr>
              <w:t>19,15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19,15</w:t>
            </w:r>
          </w:p>
        </w:tc>
      </w:tr>
      <w:tr w:rsidR="00DA2335" w:rsidRPr="003D0BD8" w:rsidTr="003D0BD8">
        <w:trPr>
          <w:trHeight w:val="70"/>
        </w:trPr>
        <w:tc>
          <w:tcPr>
            <w:tcW w:w="678" w:type="dxa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DA2335" w:rsidRPr="003D0BD8" w:rsidRDefault="00DA2335" w:rsidP="003D0BD8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148,42</w:t>
            </w:r>
          </w:p>
        </w:tc>
        <w:tc>
          <w:tcPr>
            <w:tcW w:w="1559" w:type="dxa"/>
            <w:vAlign w:val="center"/>
          </w:tcPr>
          <w:p w:rsidR="00DA2335" w:rsidRPr="003D0BD8" w:rsidRDefault="00DA2335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BD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DA2335" w:rsidRPr="003D0BD8" w:rsidRDefault="00DA2335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0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163,54</w:t>
            </w:r>
          </w:p>
        </w:tc>
      </w:tr>
    </w:tbl>
    <w:p w:rsidR="00DA2335" w:rsidRPr="00AA7A8D" w:rsidRDefault="00DA2335" w:rsidP="00DA2335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DA2335" w:rsidRDefault="00DA2335" w:rsidP="00DA233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</w:p>
    <w:p w:rsidR="00885042" w:rsidRPr="00340C6B" w:rsidRDefault="00885042" w:rsidP="0088504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3D6835">
        <w:rPr>
          <w:rFonts w:ascii="Times New Roman" w:hAnsi="Times New Roman"/>
          <w:sz w:val="24"/>
          <w:szCs w:val="20"/>
          <w:lang w:val="ru-RU"/>
        </w:rPr>
        <w:t>9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х. </w:t>
      </w:r>
      <w:proofErr w:type="spellStart"/>
      <w:r>
        <w:rPr>
          <w:rFonts w:ascii="Times New Roman" w:hAnsi="Times New Roman"/>
          <w:sz w:val="24"/>
          <w:szCs w:val="20"/>
          <w:lang w:val="ru-RU"/>
        </w:rPr>
        <w:t>Сокольский</w:t>
      </w:r>
      <w:proofErr w:type="spellEnd"/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Style w:val="aa"/>
        <w:tblpPr w:leftFromText="180" w:rightFromText="180" w:vertAnchor="page" w:horzAnchor="margin" w:tblpXSpec="right" w:tblpY="2228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372928" w:rsidRPr="003175A1" w:rsidTr="00372928">
        <w:trPr>
          <w:trHeight w:val="638"/>
        </w:trPr>
        <w:tc>
          <w:tcPr>
            <w:tcW w:w="678" w:type="dxa"/>
            <w:vMerge w:val="restart"/>
            <w:hideMark/>
          </w:tcPr>
          <w:p w:rsidR="00372928" w:rsidRPr="001E2E05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№№ 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84" w:type="dxa"/>
            <w:vMerge w:val="restart"/>
            <w:hideMark/>
          </w:tcPr>
          <w:p w:rsidR="00372928" w:rsidRPr="001E2E05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Наименование потребителя</w:t>
            </w:r>
          </w:p>
        </w:tc>
        <w:tc>
          <w:tcPr>
            <w:tcW w:w="992" w:type="dxa"/>
            <w:vMerge w:val="restart"/>
            <w:hideMark/>
          </w:tcPr>
          <w:p w:rsidR="00372928" w:rsidRPr="001E2E05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Расчет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рок</w:t>
            </w:r>
          </w:p>
        </w:tc>
        <w:tc>
          <w:tcPr>
            <w:tcW w:w="2410" w:type="dxa"/>
            <w:gridSpan w:val="2"/>
            <w:vMerge w:val="restart"/>
            <w:hideMark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/сут/чел</w:t>
            </w:r>
          </w:p>
        </w:tc>
        <w:tc>
          <w:tcPr>
            <w:tcW w:w="1275" w:type="dxa"/>
            <w:vMerge w:val="restart"/>
            <w:textDirection w:val="btLr"/>
          </w:tcPr>
          <w:p w:rsidR="00372928" w:rsidRPr="001E2E05" w:rsidRDefault="00372928" w:rsidP="0037292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Количество потребителей, чел.</w:t>
            </w:r>
          </w:p>
        </w:tc>
        <w:tc>
          <w:tcPr>
            <w:tcW w:w="4820" w:type="dxa"/>
            <w:gridSpan w:val="3"/>
            <w:hideMark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2E0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Водопотребление </w:t>
            </w: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м3/сут</w:t>
            </w:r>
          </w:p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72928" w:rsidRPr="003175A1" w:rsidTr="00372928">
        <w:trPr>
          <w:trHeight w:val="122"/>
        </w:trPr>
        <w:tc>
          <w:tcPr>
            <w:tcW w:w="678" w:type="dxa"/>
            <w:vMerge/>
            <w:hideMark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hideMark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extDirection w:val="btLr"/>
            <w:hideMark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hideMark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3260" w:type="dxa"/>
            <w:gridSpan w:val="2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</w:tr>
      <w:tr w:rsidR="00372928" w:rsidRPr="009B1D7A" w:rsidTr="00372928">
        <w:trPr>
          <w:trHeight w:val="1211"/>
        </w:trPr>
        <w:tc>
          <w:tcPr>
            <w:tcW w:w="678" w:type="dxa"/>
            <w:vMerge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2928" w:rsidRPr="00A53E23" w:rsidRDefault="00372928" w:rsidP="0037292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extDirection w:val="btLr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программа</w:t>
            </w:r>
          </w:p>
        </w:tc>
        <w:tc>
          <w:tcPr>
            <w:tcW w:w="1275" w:type="dxa"/>
            <w:vMerge/>
            <w:textDirection w:val="btLr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372928" w:rsidRPr="00A53E23" w:rsidRDefault="00372928" w:rsidP="0037292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928" w:rsidRPr="00A53E23" w:rsidRDefault="00372928" w:rsidP="0037292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2928" w:rsidRPr="00A53E23" w:rsidRDefault="00372928" w:rsidP="0037292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72928" w:rsidRPr="003175A1" w:rsidTr="003D0BD8">
        <w:trPr>
          <w:trHeight w:val="520"/>
        </w:trPr>
        <w:tc>
          <w:tcPr>
            <w:tcW w:w="678" w:type="dxa"/>
            <w:hideMark/>
          </w:tcPr>
          <w:p w:rsidR="00372928" w:rsidRPr="001E2E05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  <w:hideMark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60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130,0</w:t>
            </w:r>
          </w:p>
        </w:tc>
      </w:tr>
      <w:tr w:rsidR="00372928" w:rsidRPr="003175A1" w:rsidTr="003D0BD8">
        <w:trPr>
          <w:trHeight w:val="272"/>
        </w:trPr>
        <w:tc>
          <w:tcPr>
            <w:tcW w:w="678" w:type="dxa"/>
            <w:hideMark/>
          </w:tcPr>
          <w:p w:rsidR="00372928" w:rsidRPr="003175A1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hideMark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125,0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72928" w:rsidRPr="003175A1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130,0</w:t>
            </w:r>
          </w:p>
        </w:tc>
      </w:tr>
      <w:tr w:rsidR="00372928" w:rsidRPr="003175A1" w:rsidTr="003D0BD8">
        <w:trPr>
          <w:trHeight w:val="391"/>
        </w:trPr>
        <w:tc>
          <w:tcPr>
            <w:tcW w:w="678" w:type="dxa"/>
            <w:hideMark/>
          </w:tcPr>
          <w:p w:rsidR="00372928" w:rsidRPr="001E2E05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  <w:hideMark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992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928" w:rsidRPr="001B0768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26,0</w:t>
            </w:r>
          </w:p>
        </w:tc>
      </w:tr>
      <w:tr w:rsidR="00372928" w:rsidRPr="003175A1" w:rsidTr="003D0BD8">
        <w:trPr>
          <w:trHeight w:val="560"/>
        </w:trPr>
        <w:tc>
          <w:tcPr>
            <w:tcW w:w="678" w:type="dxa"/>
            <w:hideMark/>
          </w:tcPr>
          <w:p w:rsidR="00372928" w:rsidRPr="001B0768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  <w:hideMark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хозпитьевого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  <w:hideMark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2928" w:rsidRPr="007A328E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31,25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928" w:rsidRPr="001B0768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32,5</w:t>
            </w:r>
          </w:p>
        </w:tc>
      </w:tr>
      <w:tr w:rsidR="00372928" w:rsidRPr="003175A1" w:rsidTr="003D0BD8">
        <w:trPr>
          <w:trHeight w:val="346"/>
        </w:trPr>
        <w:tc>
          <w:tcPr>
            <w:tcW w:w="678" w:type="dxa"/>
          </w:tcPr>
          <w:p w:rsidR="00372928" w:rsidRPr="001B0768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60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2928" w:rsidRPr="003175A1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25,0</w:t>
            </w:r>
          </w:p>
        </w:tc>
      </w:tr>
      <w:tr w:rsidR="00372928" w:rsidRPr="003175A1" w:rsidTr="003D0BD8">
        <w:trPr>
          <w:trHeight w:val="70"/>
        </w:trPr>
        <w:tc>
          <w:tcPr>
            <w:tcW w:w="678" w:type="dxa"/>
          </w:tcPr>
          <w:p w:rsidR="00372928" w:rsidRPr="003175A1" w:rsidRDefault="00372928" w:rsidP="0037292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</w:tcPr>
          <w:p w:rsidR="00372928" w:rsidRPr="003175A1" w:rsidRDefault="00372928" w:rsidP="00372928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193,75</w:t>
            </w:r>
          </w:p>
        </w:tc>
        <w:tc>
          <w:tcPr>
            <w:tcW w:w="1559" w:type="dxa"/>
            <w:vAlign w:val="center"/>
          </w:tcPr>
          <w:p w:rsidR="00372928" w:rsidRPr="003175A1" w:rsidRDefault="00372928" w:rsidP="003D0BD8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72928" w:rsidRPr="001B0768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213,5</w:t>
            </w:r>
          </w:p>
        </w:tc>
      </w:tr>
    </w:tbl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72928" w:rsidRDefault="0037292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72928" w:rsidRDefault="0037292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72928" w:rsidRDefault="0037292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72928" w:rsidRDefault="0037292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A2335" w:rsidRDefault="00DA2335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A4208" w:rsidRPr="00DC10F0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3D6835">
        <w:rPr>
          <w:rFonts w:ascii="Times New Roman" w:hAnsi="Times New Roman"/>
          <w:sz w:val="24"/>
          <w:szCs w:val="28"/>
          <w:lang w:val="ru-RU" w:eastAsia="ru-RU" w:bidi="ar-SA"/>
        </w:rPr>
        <w:t>10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.</w:t>
      </w:r>
      <w:r w:rsidR="008536A7"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 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Перспективный баланс </w:t>
      </w:r>
      <w:r w:rsidR="00372928">
        <w:rPr>
          <w:rFonts w:ascii="Times New Roman" w:hAnsi="Times New Roman"/>
          <w:sz w:val="24"/>
          <w:szCs w:val="28"/>
          <w:lang w:val="ru-RU" w:eastAsia="ru-RU" w:bidi="ar-SA"/>
        </w:rPr>
        <w:t>водо</w:t>
      </w:r>
      <w:r w:rsidR="00126533">
        <w:rPr>
          <w:rFonts w:ascii="Times New Roman" w:hAnsi="Times New Roman"/>
          <w:sz w:val="24"/>
          <w:szCs w:val="28"/>
          <w:lang w:val="ru-RU" w:eastAsia="ru-RU" w:bidi="ar-SA"/>
        </w:rPr>
        <w:t>снабжения</w:t>
      </w:r>
      <w:r w:rsidR="00372928">
        <w:rPr>
          <w:rFonts w:ascii="Times New Roman" w:hAnsi="Times New Roman"/>
          <w:sz w:val="24"/>
          <w:szCs w:val="28"/>
          <w:lang w:val="ru-RU" w:eastAsia="ru-RU" w:bidi="ar-SA"/>
        </w:rPr>
        <w:t xml:space="preserve"> на расчетный срок х. Железный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120"/>
        <w:gridCol w:w="850"/>
        <w:gridCol w:w="851"/>
        <w:gridCol w:w="850"/>
        <w:gridCol w:w="851"/>
        <w:gridCol w:w="850"/>
        <w:gridCol w:w="992"/>
        <w:gridCol w:w="993"/>
        <w:gridCol w:w="580"/>
        <w:gridCol w:w="270"/>
        <w:gridCol w:w="851"/>
        <w:gridCol w:w="438"/>
        <w:gridCol w:w="129"/>
        <w:gridCol w:w="850"/>
        <w:gridCol w:w="14"/>
        <w:gridCol w:w="1120"/>
      </w:tblGrid>
      <w:tr w:rsidR="00F53061" w:rsidRPr="002529D2" w:rsidTr="003D0BD8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F941C5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476B61" w:rsidP="0026166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годовое водопотребление, </w:t>
            </w:r>
            <w:r w:rsidR="00F53061"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F53061"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</w:p>
        </w:tc>
      </w:tr>
      <w:tr w:rsidR="003D0BD8" w:rsidRPr="009B1D7A" w:rsidTr="003D0BD8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3D0BD8" w:rsidRPr="002F47C5" w:rsidTr="003D0BD8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372928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оборудованными внутренним </w:t>
            </w:r>
            <w:proofErr w:type="spellStart"/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канализацией с ванными и централизованным горячим водоснабжением (л/сут на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185055,0</w:t>
            </w:r>
          </w:p>
        </w:tc>
      </w:tr>
      <w:tr w:rsidR="003D0BD8" w:rsidRPr="002F47C5" w:rsidTr="003D0BD8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185055,0</w:t>
            </w:r>
          </w:p>
        </w:tc>
      </w:tr>
      <w:tr w:rsidR="003D0BD8" w:rsidRPr="002F47C5" w:rsidTr="003D0BD8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372928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37011,0</w:t>
            </w:r>
          </w:p>
        </w:tc>
      </w:tr>
      <w:tr w:rsidR="003D0BD8" w:rsidRPr="002F47C5" w:rsidTr="003D0BD8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372928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126,75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46263,8</w:t>
            </w:r>
          </w:p>
        </w:tc>
      </w:tr>
      <w:tr w:rsidR="003D0BD8" w:rsidRPr="002F47C5" w:rsidTr="003D0BD8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372928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35587,5</w:t>
            </w:r>
          </w:p>
        </w:tc>
      </w:tr>
      <w:tr w:rsidR="003D0BD8" w:rsidRPr="002F47C5" w:rsidTr="003D0BD8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639,56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767,32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2F47C5" w:rsidRDefault="00F53061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640,5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372928" w:rsidRDefault="00372928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832,65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61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303917,3</w:t>
            </w:r>
          </w:p>
        </w:tc>
      </w:tr>
      <w:tr w:rsidR="00C90941" w:rsidRPr="00A53E23" w:rsidTr="007C2E92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372928" w:rsidRDefault="00372928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565,5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372928" w:rsidRDefault="00372928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735,2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372928" w:rsidRDefault="00372928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832,65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7C2E92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372928" w:rsidRDefault="00372928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44,04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90941" w:rsidRPr="00A53E23" w:rsidTr="007C2E92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372928" w:rsidRDefault="00372928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12,23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252626" w:rsidP="0037292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252626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252626" w:rsidRDefault="00252626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7C2E92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252626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A1E58" w:rsidRDefault="00EA1E5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EA1E58" w:rsidRPr="00DC10F0" w:rsidRDefault="00EA1E58" w:rsidP="00EA1E5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CA7807">
        <w:rPr>
          <w:rFonts w:ascii="Times New Roman" w:hAnsi="Times New Roman"/>
          <w:sz w:val="24"/>
          <w:szCs w:val="28"/>
          <w:lang w:val="ru-RU" w:eastAsia="ru-RU" w:bidi="ar-SA"/>
        </w:rPr>
        <w:t>1</w:t>
      </w:r>
      <w:r w:rsidR="003D6835">
        <w:rPr>
          <w:rFonts w:ascii="Times New Roman" w:hAnsi="Times New Roman"/>
          <w:sz w:val="24"/>
          <w:szCs w:val="28"/>
          <w:lang w:val="ru-RU" w:eastAsia="ru-RU" w:bidi="ar-SA"/>
        </w:rPr>
        <w:t>1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. Перспективный баланс </w:t>
      </w:r>
      <w:r>
        <w:rPr>
          <w:rFonts w:ascii="Times New Roman" w:hAnsi="Times New Roman"/>
          <w:sz w:val="24"/>
          <w:szCs w:val="28"/>
          <w:lang w:val="ru-RU" w:eastAsia="ru-RU" w:bidi="ar-SA"/>
        </w:rPr>
        <w:t>водо</w:t>
      </w:r>
      <w:r w:rsidR="00476B61">
        <w:rPr>
          <w:rFonts w:ascii="Times New Roman" w:hAnsi="Times New Roman"/>
          <w:sz w:val="24"/>
          <w:szCs w:val="28"/>
          <w:lang w:val="ru-RU" w:eastAsia="ru-RU" w:bidi="ar-SA"/>
        </w:rPr>
        <w:t>снабжения</w:t>
      </w:r>
      <w:r>
        <w:rPr>
          <w:rFonts w:ascii="Times New Roman" w:hAnsi="Times New Roman"/>
          <w:sz w:val="24"/>
          <w:szCs w:val="28"/>
          <w:lang w:val="ru-RU" w:eastAsia="ru-RU" w:bidi="ar-SA"/>
        </w:rPr>
        <w:t xml:space="preserve"> на расчетный срок х. </w:t>
      </w:r>
      <w:r w:rsidR="00CA7807">
        <w:rPr>
          <w:rFonts w:ascii="Times New Roman" w:hAnsi="Times New Roman"/>
          <w:sz w:val="24"/>
          <w:szCs w:val="28"/>
          <w:lang w:val="ru-RU" w:eastAsia="ru-RU" w:bidi="ar-SA"/>
        </w:rPr>
        <w:t>Свободный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687"/>
        <w:gridCol w:w="850"/>
        <w:gridCol w:w="851"/>
        <w:gridCol w:w="992"/>
        <w:gridCol w:w="850"/>
        <w:gridCol w:w="851"/>
        <w:gridCol w:w="850"/>
        <w:gridCol w:w="851"/>
        <w:gridCol w:w="155"/>
        <w:gridCol w:w="695"/>
        <w:gridCol w:w="851"/>
        <w:gridCol w:w="13"/>
        <w:gridCol w:w="412"/>
        <w:gridCol w:w="581"/>
        <w:gridCol w:w="270"/>
        <w:gridCol w:w="850"/>
      </w:tblGrid>
      <w:tr w:rsidR="00EA1E58" w:rsidRPr="002529D2" w:rsidTr="00AC57A7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58" w:rsidRPr="002F47C5" w:rsidRDefault="00EA1E58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476B61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водопотребление, т</w:t>
            </w:r>
            <w:r w:rsidR="00EA1E58"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м</w:t>
            </w:r>
            <w:r w:rsidR="00EA1E58"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</w:p>
        </w:tc>
      </w:tr>
      <w:tr w:rsidR="00EA1E58" w:rsidRPr="009B1D7A" w:rsidTr="00AC57A7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8" w:rsidRPr="002F47C5" w:rsidRDefault="00EA1E58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A7807" w:rsidRPr="002F47C5" w:rsidTr="003D0BD8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оборудованными внутренним </w:t>
            </w:r>
            <w:proofErr w:type="spellStart"/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канализацией с ванными и централизованным горячим водоснабжением (л/сут на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36354,0</w:t>
            </w:r>
          </w:p>
        </w:tc>
      </w:tr>
      <w:tr w:rsidR="00CA7807" w:rsidRPr="002F47C5" w:rsidTr="003D0BD8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76,6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36354,0</w:t>
            </w:r>
          </w:p>
        </w:tc>
      </w:tr>
      <w:tr w:rsidR="00CA7807" w:rsidRPr="002F47C5" w:rsidTr="003D0BD8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7270,8</w:t>
            </w:r>
          </w:p>
        </w:tc>
      </w:tr>
      <w:tr w:rsidR="00CA7807" w:rsidRPr="002F47C5" w:rsidTr="003D0BD8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9088,5</w:t>
            </w:r>
          </w:p>
        </w:tc>
      </w:tr>
      <w:tr w:rsidR="00CA7807" w:rsidRPr="002F47C5" w:rsidTr="003D0BD8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7117,5</w:t>
            </w:r>
          </w:p>
        </w:tc>
      </w:tr>
      <w:tr w:rsidR="00CA7807" w:rsidRPr="002F47C5" w:rsidTr="003D0BD8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125,8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59692,1</w:t>
            </w:r>
          </w:p>
        </w:tc>
      </w:tr>
      <w:tr w:rsidR="00CA7807" w:rsidRPr="00A53E23" w:rsidTr="00AC57A7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111,07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163,54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A7807" w:rsidRPr="00A53E23" w:rsidTr="00AC57A7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252626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EA1E58" w:rsidRDefault="00EA1E5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Pr="00DC10F0" w:rsidRDefault="00CA7807" w:rsidP="00CA780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>
        <w:rPr>
          <w:rFonts w:ascii="Times New Roman" w:hAnsi="Times New Roman"/>
          <w:sz w:val="24"/>
          <w:szCs w:val="28"/>
          <w:lang w:val="ru-RU" w:eastAsia="ru-RU" w:bidi="ar-SA"/>
        </w:rPr>
        <w:t>1</w:t>
      </w:r>
      <w:r w:rsidR="003D6835">
        <w:rPr>
          <w:rFonts w:ascii="Times New Roman" w:hAnsi="Times New Roman"/>
          <w:sz w:val="24"/>
          <w:szCs w:val="28"/>
          <w:lang w:val="ru-RU" w:eastAsia="ru-RU" w:bidi="ar-SA"/>
        </w:rPr>
        <w:t>2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. Перспективный баланс </w:t>
      </w:r>
      <w:r>
        <w:rPr>
          <w:rFonts w:ascii="Times New Roman" w:hAnsi="Times New Roman"/>
          <w:sz w:val="24"/>
          <w:szCs w:val="28"/>
          <w:lang w:val="ru-RU" w:eastAsia="ru-RU" w:bidi="ar-SA"/>
        </w:rPr>
        <w:t>водо</w:t>
      </w:r>
      <w:r w:rsidR="00476B61">
        <w:rPr>
          <w:rFonts w:ascii="Times New Roman" w:hAnsi="Times New Roman"/>
          <w:sz w:val="24"/>
          <w:szCs w:val="28"/>
          <w:lang w:val="ru-RU" w:eastAsia="ru-RU" w:bidi="ar-SA"/>
        </w:rPr>
        <w:t>снабжения</w:t>
      </w:r>
      <w:r>
        <w:rPr>
          <w:rFonts w:ascii="Times New Roman" w:hAnsi="Times New Roman"/>
          <w:sz w:val="24"/>
          <w:szCs w:val="28"/>
          <w:lang w:val="ru-RU" w:eastAsia="ru-RU" w:bidi="ar-SA"/>
        </w:rPr>
        <w:t xml:space="preserve"> на расчетный срок х. </w:t>
      </w:r>
      <w:proofErr w:type="spellStart"/>
      <w:r>
        <w:rPr>
          <w:rFonts w:ascii="Times New Roman" w:hAnsi="Times New Roman"/>
          <w:sz w:val="24"/>
          <w:szCs w:val="28"/>
          <w:lang w:val="ru-RU" w:eastAsia="ru-RU" w:bidi="ar-SA"/>
        </w:rPr>
        <w:t>Сокольский</w:t>
      </w:r>
      <w:proofErr w:type="spellEnd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687"/>
        <w:gridCol w:w="850"/>
        <w:gridCol w:w="851"/>
        <w:gridCol w:w="992"/>
        <w:gridCol w:w="850"/>
        <w:gridCol w:w="851"/>
        <w:gridCol w:w="850"/>
        <w:gridCol w:w="851"/>
        <w:gridCol w:w="155"/>
        <w:gridCol w:w="695"/>
        <w:gridCol w:w="851"/>
        <w:gridCol w:w="13"/>
        <w:gridCol w:w="412"/>
        <w:gridCol w:w="581"/>
        <w:gridCol w:w="270"/>
        <w:gridCol w:w="850"/>
      </w:tblGrid>
      <w:tr w:rsidR="00CA7807" w:rsidRPr="002529D2" w:rsidTr="00AC57A7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476B61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годовое водопотребление, </w:t>
            </w:r>
            <w:r w:rsidR="00CA7807"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CA7807"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</w:p>
        </w:tc>
      </w:tr>
      <w:tr w:rsidR="00CA7807" w:rsidRPr="009B1D7A" w:rsidTr="00AC57A7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A7807" w:rsidRPr="002F47C5" w:rsidTr="003D0BD8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оборудованными внутренним </w:t>
            </w:r>
            <w:proofErr w:type="spellStart"/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канализацией с ванными и централизованным горячим водоснабжением (л/сут на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47450,0</w:t>
            </w:r>
          </w:p>
        </w:tc>
      </w:tr>
      <w:tr w:rsidR="00CA7807" w:rsidRPr="002F47C5" w:rsidTr="003D0BD8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47450,0</w:t>
            </w:r>
          </w:p>
        </w:tc>
      </w:tr>
      <w:tr w:rsidR="00CA7807" w:rsidRPr="002F47C5" w:rsidTr="003D0BD8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9490,0</w:t>
            </w:r>
          </w:p>
        </w:tc>
      </w:tr>
      <w:tr w:rsidR="00CA7807" w:rsidRPr="002F47C5" w:rsidTr="003D0BD8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11862,5</w:t>
            </w:r>
          </w:p>
        </w:tc>
      </w:tr>
      <w:tr w:rsidR="00CA7807" w:rsidRPr="002F47C5" w:rsidTr="003D0BD8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9125,0</w:t>
            </w:r>
          </w:p>
        </w:tc>
      </w:tr>
      <w:tr w:rsidR="00CA7807" w:rsidRPr="002F47C5" w:rsidTr="003D0BD8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AC57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07" w:rsidRPr="002F47C5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372928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40,82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ind w:left="-108" w:righ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2F47C5" w:rsidRDefault="00CA7807" w:rsidP="003D0BD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164,2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807" w:rsidRPr="002F47C5" w:rsidRDefault="00CA7807" w:rsidP="003D0BD8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CA7807" w:rsidRDefault="00CA7807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213,5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807" w:rsidRPr="00EE1F96" w:rsidRDefault="00EE1F96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77927,5</w:t>
            </w:r>
          </w:p>
        </w:tc>
      </w:tr>
      <w:tr w:rsidR="00CA7807" w:rsidRPr="00A53E23" w:rsidTr="00AC57A7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7B2D14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7B2D14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7B2D14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A7807" w:rsidRPr="00A53E23" w:rsidTr="00AC57A7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7B2D14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A7807" w:rsidRPr="00A53E23" w:rsidTr="00AC57A7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372928" w:rsidRDefault="007B2D14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252626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A7807" w:rsidRPr="00A53E23" w:rsidTr="00AC57A7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C90941" w:rsidRDefault="00CA7807" w:rsidP="00AC57A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807" w:rsidRPr="00A53E23" w:rsidRDefault="00CA7807" w:rsidP="00AC57A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A7807" w:rsidRPr="00AA7A8D" w:rsidRDefault="00CA7807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CA7807" w:rsidRPr="00AA7A8D" w:rsidSect="00EE6391"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F70791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9" w:name="_Toc337678702"/>
      <w:bookmarkStart w:id="40" w:name="_Toc339183644"/>
      <w:bookmarkStart w:id="41" w:name="_Toc358021585"/>
      <w:bookmarkStart w:id="42" w:name="_Toc365894627"/>
      <w:r w:rsidRPr="00F707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EE107F">
        <w:rPr>
          <w:lang w:val="ru-RU"/>
        </w:rPr>
        <w:t>Железное</w:t>
      </w:r>
      <w:r w:rsidR="00941BE8" w:rsidRPr="00F70791">
        <w:rPr>
          <w:lang w:val="ru-RU"/>
        </w:rPr>
        <w:t xml:space="preserve"> </w:t>
      </w:r>
      <w:bookmarkEnd w:id="39"/>
      <w:bookmarkEnd w:id="40"/>
      <w:bookmarkEnd w:id="41"/>
      <w:r w:rsidR="00B81E09">
        <w:rPr>
          <w:lang w:val="ru-RU"/>
        </w:rPr>
        <w:t>СП</w:t>
      </w:r>
      <w:bookmarkEnd w:id="42"/>
    </w:p>
    <w:p w:rsidR="001827CF" w:rsidRDefault="001827CF" w:rsidP="001827CF">
      <w:pPr>
        <w:pStyle w:val="1a"/>
        <w:numPr>
          <w:ilvl w:val="0"/>
          <w:numId w:val="42"/>
        </w:numPr>
        <w:spacing w:line="276" w:lineRule="auto"/>
        <w:ind w:left="0" w:hanging="22"/>
        <w:rPr>
          <w:rFonts w:ascii="Times New Roman" w:hAnsi="Times New Roman"/>
          <w:sz w:val="28"/>
          <w:szCs w:val="28"/>
          <w:lang w:val="ru-RU"/>
        </w:rPr>
      </w:pPr>
      <w:bookmarkStart w:id="43" w:name="_Toc365559330"/>
      <w:bookmarkStart w:id="44" w:name="_Toc354154730"/>
      <w:bookmarkStart w:id="45" w:name="_Toc358021588"/>
      <w:bookmarkStart w:id="46" w:name="_Toc337678703"/>
      <w:bookmarkStart w:id="47" w:name="_Toc365894628"/>
      <w:r w:rsidRPr="00907AB9">
        <w:rPr>
          <w:rFonts w:ascii="Times New Roman" w:hAnsi="Times New Roman"/>
          <w:lang w:val="ru-RU" w:eastAsia="ru-RU"/>
        </w:rPr>
        <w:t xml:space="preserve">Строительство новых </w:t>
      </w:r>
      <w:r>
        <w:rPr>
          <w:rFonts w:ascii="Times New Roman" w:hAnsi="Times New Roman"/>
          <w:lang w:val="ru-RU" w:eastAsia="ru-RU"/>
        </w:rPr>
        <w:t>сооружений и водозаборов</w:t>
      </w:r>
      <w:bookmarkEnd w:id="43"/>
      <w:bookmarkEnd w:id="47"/>
    </w:p>
    <w:p w:rsidR="001827CF" w:rsidRDefault="001827CF" w:rsidP="001827C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36BF9">
        <w:rPr>
          <w:rFonts w:ascii="Times New Roman" w:hAnsi="Times New Roman"/>
          <w:sz w:val="28"/>
          <w:szCs w:val="28"/>
          <w:lang w:val="ru-RU"/>
        </w:rPr>
        <w:t>Мероприятия по модернизации существующих водозаборов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программой не предусматриваются.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Ввиду высокой степени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износа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существующие водозаборные сооружения х. Железный демонтируются.</w:t>
      </w:r>
    </w:p>
    <w:p w:rsidR="001827CF" w:rsidRPr="008C4C91" w:rsidRDefault="001827CF" w:rsidP="001827CF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>строительству новых водозаборов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1827CF" w:rsidRPr="008C4C91" w:rsidRDefault="001827CF" w:rsidP="001827C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Меры по обеспечению потребителей централизованным водоснабжением на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территориях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>, где оно отсутствует, включают следующие мероприятия: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установка на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скважинах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ультразвуковых или индукционных расходомеров;</w:t>
      </w:r>
    </w:p>
    <w:p w:rsidR="001827CF" w:rsidRPr="008C4C91" w:rsidRDefault="001827CF" w:rsidP="001827CF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1827CF" w:rsidRPr="008C4C91" w:rsidRDefault="001827CF" w:rsidP="001827C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1827CF" w:rsidRPr="008C4C91" w:rsidRDefault="001827CF" w:rsidP="001827C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1827CF" w:rsidRPr="008C4C91" w:rsidRDefault="001827CF" w:rsidP="001827CF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1827C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х. Железный</w:t>
      </w:r>
    </w:p>
    <w:p w:rsidR="001827CF" w:rsidRPr="001827CF" w:rsidRDefault="001827CF" w:rsidP="001827CF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1827CF" w:rsidRDefault="001827CF" w:rsidP="001827CF">
      <w:pPr>
        <w:pStyle w:val="af2"/>
        <w:widowControl w:val="0"/>
        <w:numPr>
          <w:ilvl w:val="0"/>
          <w:numId w:val="4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 xml:space="preserve">строительство новых водозаборных сооружений 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в составе: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артезианские скважины (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, 1 резервная), ВНС </w:t>
      </w:r>
      <w:r w:rsidRPr="008D4CDE">
        <w:rPr>
          <w:rFonts w:ascii="Times New Roman" w:hAnsi="Times New Roman"/>
          <w:sz w:val="28"/>
          <w:szCs w:val="28"/>
        </w:rPr>
        <w:t>II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подъема с электролизной и два резервуара чистой воды емкостью </w:t>
      </w:r>
      <w:r>
        <w:rPr>
          <w:rFonts w:ascii="Times New Roman" w:hAnsi="Times New Roman"/>
          <w:sz w:val="28"/>
          <w:szCs w:val="28"/>
          <w:lang w:val="ru-RU"/>
        </w:rPr>
        <w:t>150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D4C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каждый</w:t>
      </w:r>
      <w:r>
        <w:rPr>
          <w:rFonts w:ascii="Times New Roman" w:hAnsi="Times New Roman"/>
          <w:sz w:val="28"/>
          <w:szCs w:val="28"/>
        </w:rPr>
        <w:t>.</w:t>
      </w:r>
    </w:p>
    <w:p w:rsidR="004E58D5" w:rsidRDefault="004E58D5" w:rsidP="001827C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827C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х. Свободный</w:t>
      </w:r>
    </w:p>
    <w:p w:rsidR="001827CF" w:rsidRPr="001827CF" w:rsidRDefault="001827CF" w:rsidP="001827CF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1827CF" w:rsidRDefault="001827CF" w:rsidP="001827CF">
      <w:pPr>
        <w:pStyle w:val="af2"/>
        <w:widowControl w:val="0"/>
        <w:numPr>
          <w:ilvl w:val="0"/>
          <w:numId w:val="4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 xml:space="preserve">строительство новых водозаборных сооружений 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в составе: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артезианские скважины (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, 1 резервная), ВНС </w:t>
      </w:r>
      <w:r w:rsidRPr="008D4CDE">
        <w:rPr>
          <w:rFonts w:ascii="Times New Roman" w:hAnsi="Times New Roman"/>
          <w:sz w:val="28"/>
          <w:szCs w:val="28"/>
        </w:rPr>
        <w:t>II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подъема с электролизной и два резервуара чистой воды емкостью </w:t>
      </w:r>
      <w:r>
        <w:rPr>
          <w:rFonts w:ascii="Times New Roman" w:hAnsi="Times New Roman"/>
          <w:sz w:val="28"/>
          <w:szCs w:val="28"/>
          <w:lang w:val="ru-RU"/>
        </w:rPr>
        <w:t>75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D4C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каждый</w:t>
      </w:r>
      <w:r>
        <w:rPr>
          <w:rFonts w:ascii="Times New Roman" w:hAnsi="Times New Roman"/>
          <w:sz w:val="28"/>
          <w:szCs w:val="28"/>
        </w:rPr>
        <w:t>.</w:t>
      </w:r>
    </w:p>
    <w:p w:rsidR="001827C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Сокольский</w:t>
      </w:r>
      <w:proofErr w:type="spellEnd"/>
    </w:p>
    <w:p w:rsidR="001827CF" w:rsidRPr="001827CF" w:rsidRDefault="001827CF" w:rsidP="001827CF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1827CF" w:rsidRDefault="001827CF" w:rsidP="001827CF">
      <w:pPr>
        <w:pStyle w:val="af2"/>
        <w:widowControl w:val="0"/>
        <w:numPr>
          <w:ilvl w:val="0"/>
          <w:numId w:val="4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 xml:space="preserve">строительство новых водозаборных сооружений 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в составе: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артезианские скважины (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, 1 резервная), ВНС </w:t>
      </w:r>
      <w:r w:rsidRPr="008D4CDE">
        <w:rPr>
          <w:rFonts w:ascii="Times New Roman" w:hAnsi="Times New Roman"/>
          <w:sz w:val="28"/>
          <w:szCs w:val="28"/>
        </w:rPr>
        <w:t>II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подъема с электролизной и два резервуара чистой воды емкостью </w:t>
      </w:r>
      <w:r>
        <w:rPr>
          <w:rFonts w:ascii="Times New Roman" w:hAnsi="Times New Roman"/>
          <w:sz w:val="28"/>
          <w:szCs w:val="28"/>
          <w:lang w:val="ru-RU"/>
        </w:rPr>
        <w:t>75</w:t>
      </w:r>
      <w:r w:rsidRPr="008D4CDE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D4CD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каждый</w:t>
      </w:r>
      <w:r>
        <w:rPr>
          <w:rFonts w:ascii="Times New Roman" w:hAnsi="Times New Roman"/>
          <w:sz w:val="28"/>
          <w:szCs w:val="28"/>
        </w:rPr>
        <w:t>.</w:t>
      </w:r>
    </w:p>
    <w:p w:rsidR="001827C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Первым этапом реализации данных предложений должно быть проведение гидрологических изысканий в районе </w:t>
      </w:r>
      <w:r>
        <w:rPr>
          <w:rFonts w:ascii="Times New Roman" w:hAnsi="Times New Roman"/>
          <w:sz w:val="28"/>
          <w:szCs w:val="28"/>
          <w:lang w:val="ru-RU"/>
        </w:rPr>
        <w:t>строительства новых водозаборов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1827CF" w:rsidRPr="002D003B" w:rsidRDefault="001827CF" w:rsidP="001827CF">
      <w:pPr>
        <w:pStyle w:val="1a"/>
        <w:numPr>
          <w:ilvl w:val="0"/>
          <w:numId w:val="42"/>
        </w:numPr>
        <w:spacing w:before="720" w:after="0" w:line="276" w:lineRule="auto"/>
        <w:ind w:left="0" w:hanging="22"/>
        <w:rPr>
          <w:rFonts w:ascii="Times New Roman" w:hAnsi="Times New Roman"/>
          <w:lang w:val="ru-RU" w:eastAsia="ru-RU"/>
        </w:rPr>
      </w:pPr>
      <w:bookmarkStart w:id="48" w:name="_Toc365559331"/>
      <w:bookmarkStart w:id="49" w:name="_Toc365894629"/>
      <w:r w:rsidRPr="002D003B">
        <w:rPr>
          <w:rFonts w:ascii="Times New Roman" w:hAnsi="Times New Roman"/>
          <w:lang w:val="ru-RU" w:eastAsia="ru-RU"/>
        </w:rPr>
        <w:t xml:space="preserve">Объемы работ по </w:t>
      </w:r>
      <w:r>
        <w:rPr>
          <w:rFonts w:ascii="Times New Roman" w:hAnsi="Times New Roman"/>
          <w:lang w:val="ru-RU" w:eastAsia="ru-RU"/>
        </w:rPr>
        <w:t>строительству новых сооружений и</w:t>
      </w:r>
      <w:r w:rsidRPr="002D003B">
        <w:rPr>
          <w:rFonts w:ascii="Times New Roman" w:hAnsi="Times New Roman"/>
          <w:lang w:val="ru-RU" w:eastAsia="ru-RU"/>
        </w:rPr>
        <w:t xml:space="preserve"> водозаборов</w:t>
      </w:r>
      <w:bookmarkEnd w:id="48"/>
      <w:bookmarkEnd w:id="49"/>
    </w:p>
    <w:p w:rsidR="001827C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тампонажу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скважин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r w:rsidR="00A20C55">
        <w:rPr>
          <w:rFonts w:ascii="Times New Roman" w:hAnsi="Times New Roman"/>
          <w:sz w:val="28"/>
          <w:szCs w:val="28"/>
          <w:lang w:val="ru-RU" w:eastAsia="ru-RU" w:bidi="ar-SA"/>
        </w:rPr>
        <w:t>Железное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>отражены в таблице</w:t>
      </w:r>
      <w:r w:rsidR="00A20C55">
        <w:rPr>
          <w:rFonts w:ascii="Times New Roman" w:hAnsi="Times New Roman"/>
          <w:sz w:val="28"/>
          <w:szCs w:val="28"/>
          <w:lang w:val="ru-RU" w:eastAsia="ru-RU" w:bidi="ar-SA"/>
        </w:rPr>
        <w:t xml:space="preserve"> 13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1827CF" w:rsidRPr="0025453F" w:rsidRDefault="001827CF" w:rsidP="001827C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строительству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водзаборов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r w:rsidR="00A20C55">
        <w:rPr>
          <w:rFonts w:ascii="Times New Roman" w:hAnsi="Times New Roman"/>
          <w:sz w:val="28"/>
          <w:szCs w:val="28"/>
          <w:lang w:val="ru-RU" w:eastAsia="ru-RU" w:bidi="ar-SA"/>
        </w:rPr>
        <w:t>Железном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A20C55">
        <w:rPr>
          <w:rFonts w:ascii="Times New Roman" w:hAnsi="Times New Roman"/>
          <w:sz w:val="28"/>
          <w:szCs w:val="28"/>
          <w:lang w:val="ru-RU" w:eastAsia="ru-RU" w:bidi="ar-SA"/>
        </w:rPr>
        <w:t>14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сельских и сельских поселений к СНиП 2.07.01-89).</w:t>
      </w:r>
    </w:p>
    <w:p w:rsidR="001827CF" w:rsidRDefault="001827CF" w:rsidP="001827CF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1827CF" w:rsidSect="007C2E92">
          <w:headerReference w:type="default" r:id="rId14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bookmarkEnd w:id="44"/>
    <w:p w:rsidR="00241A66" w:rsidRPr="004A6F83" w:rsidRDefault="00241A66" w:rsidP="00241A66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lastRenderedPageBreak/>
        <w:t xml:space="preserve">Таблица </w:t>
      </w:r>
      <w:r w:rsidR="00F6797B">
        <w:rPr>
          <w:rFonts w:ascii="Times New Roman" w:hAnsi="Times New Roman"/>
          <w:sz w:val="20"/>
          <w:szCs w:val="20"/>
          <w:lang w:val="ru-RU" w:eastAsia="ru-RU" w:bidi="ar-SA"/>
        </w:rPr>
        <w:t>1</w:t>
      </w:r>
      <w:r w:rsidR="003D6835">
        <w:rPr>
          <w:rFonts w:ascii="Times New Roman" w:hAnsi="Times New Roman"/>
          <w:sz w:val="20"/>
          <w:szCs w:val="20"/>
          <w:lang w:val="ru-RU" w:eastAsia="ru-RU" w:bidi="ar-SA"/>
        </w:rPr>
        <w:t>3</w:t>
      </w:r>
      <w:r w:rsidRPr="004A6F83">
        <w:rPr>
          <w:rFonts w:ascii="Times New Roman" w:hAnsi="Times New Roman"/>
          <w:sz w:val="20"/>
          <w:szCs w:val="20"/>
          <w:lang w:val="ru-RU" w:eastAsia="ru-RU" w:bidi="ar-SA"/>
        </w:rPr>
        <w:t>.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2127"/>
        <w:gridCol w:w="2126"/>
      </w:tblGrid>
      <w:tr w:rsidR="00241A66" w:rsidRPr="00E7495A" w:rsidTr="00E7224E">
        <w:trPr>
          <w:trHeight w:val="103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Цена, тыс.руб.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241A66" w:rsidRPr="00E7495A" w:rsidTr="00E7224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830761" w:rsidP="0083076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8307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195,40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31B85" w:rsidRDefault="00E7224E" w:rsidP="00E72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Железный</w:t>
            </w:r>
          </w:p>
        </w:tc>
      </w:tr>
      <w:tr w:rsidR="00241A66" w:rsidRPr="00E7495A" w:rsidTr="00AC57A7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830761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8307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390,81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F97064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224E" w:rsidRDefault="00E7224E" w:rsidP="00E72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Железный</w:t>
            </w:r>
          </w:p>
        </w:tc>
      </w:tr>
      <w:tr w:rsidR="00241A66" w:rsidRPr="00E7495A" w:rsidTr="00E7224E">
        <w:trPr>
          <w:trHeight w:val="1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830761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8307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244,26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244,26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224E" w:rsidRDefault="00E7224E" w:rsidP="00E72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Железный</w:t>
            </w:r>
          </w:p>
        </w:tc>
      </w:tr>
      <w:tr w:rsidR="00241A66" w:rsidRPr="00E7495A" w:rsidTr="00E7224E"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830761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 артезианской скважины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8307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467C80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Свободный</w:t>
            </w:r>
          </w:p>
        </w:tc>
      </w:tr>
      <w:tr w:rsidR="00241A66" w:rsidRPr="00866E6D" w:rsidTr="00E7224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5B1356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Pr="00E7495A" w:rsidRDefault="00830761" w:rsidP="007C2E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башни Рожновского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30761" w:rsidRDefault="00830761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E7495A" w:rsidRDefault="000D3A39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Default="000D3A39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495,11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4B5E63" w:rsidRDefault="00F15F62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1485,34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66" w:rsidRDefault="00866E6D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Железный</w:t>
            </w:r>
          </w:p>
          <w:p w:rsidR="00866E6D" w:rsidRPr="00866E6D" w:rsidRDefault="00866E6D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Свободный</w:t>
            </w:r>
          </w:p>
        </w:tc>
      </w:tr>
      <w:tr w:rsidR="00241A66" w:rsidRPr="00866E6D" w:rsidTr="00AC57A7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66E6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A66" w:rsidRPr="00866E6D" w:rsidRDefault="00241A66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A66" w:rsidRPr="005B1356" w:rsidRDefault="000D3A39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2437,94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A66" w:rsidRPr="00866E6D" w:rsidRDefault="00241A66" w:rsidP="007C2E92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E89" w:rsidRDefault="00D83E89" w:rsidP="004146B2">
      <w:pPr>
        <w:pStyle w:val="1a"/>
        <w:numPr>
          <w:ilvl w:val="1"/>
          <w:numId w:val="20"/>
        </w:numPr>
        <w:spacing w:before="720" w:line="276" w:lineRule="auto"/>
        <w:rPr>
          <w:rFonts w:ascii="Times New Roman" w:hAnsi="Times New Roman"/>
          <w:lang w:val="ru-RU" w:eastAsia="ru-RU"/>
        </w:rPr>
        <w:sectPr w:rsidR="00D83E89" w:rsidSect="00D83E89">
          <w:headerReference w:type="default" r:id="rId15"/>
          <w:pgSz w:w="16840" w:h="11907" w:orient="landscape" w:code="9"/>
          <w:pgMar w:top="1702" w:right="993" w:bottom="1701" w:left="851" w:header="284" w:footer="680" w:gutter="0"/>
          <w:cols w:space="720"/>
          <w:docGrid w:linePitch="299"/>
        </w:sectPr>
      </w:pPr>
      <w:bookmarkStart w:id="50" w:name="_Toc358021589"/>
      <w:bookmarkEnd w:id="45"/>
    </w:p>
    <w:p w:rsidR="00DA5CEB" w:rsidRPr="00DA5CEB" w:rsidRDefault="00DA5CEB" w:rsidP="00DA5CEB">
      <w:pPr>
        <w:spacing w:line="240" w:lineRule="auto"/>
        <w:ind w:firstLine="709"/>
        <w:jc w:val="right"/>
        <w:rPr>
          <w:rFonts w:ascii="Times New Roman" w:hAnsi="Times New Roman"/>
          <w:sz w:val="24"/>
          <w:szCs w:val="20"/>
          <w:lang w:val="ru-RU" w:eastAsia="ru-RU" w:bidi="ar-SA"/>
        </w:rPr>
      </w:pPr>
      <w:bookmarkStart w:id="51" w:name="_Toc360526722"/>
      <w:bookmarkStart w:id="52" w:name="_Toc358021590"/>
      <w:bookmarkEnd w:id="50"/>
      <w:r w:rsidRPr="00DA5CEB">
        <w:rPr>
          <w:rFonts w:ascii="Times New Roman" w:hAnsi="Times New Roman"/>
          <w:sz w:val="24"/>
          <w:szCs w:val="20"/>
          <w:lang w:val="ru-RU" w:eastAsia="ru-RU" w:bidi="ar-SA"/>
        </w:rPr>
        <w:lastRenderedPageBreak/>
        <w:t>Таблица 1</w:t>
      </w:r>
      <w:r w:rsidR="003D6835">
        <w:rPr>
          <w:rFonts w:ascii="Times New Roman" w:hAnsi="Times New Roman"/>
          <w:sz w:val="24"/>
          <w:szCs w:val="20"/>
          <w:lang w:val="ru-RU" w:eastAsia="ru-RU" w:bidi="ar-SA"/>
        </w:rPr>
        <w:t>4</w:t>
      </w:r>
      <w:r w:rsidRPr="00DA5CEB">
        <w:rPr>
          <w:rFonts w:ascii="Times New Roman" w:hAnsi="Times New Roman"/>
          <w:sz w:val="24"/>
          <w:szCs w:val="20"/>
          <w:lang w:val="ru-RU" w:eastAsia="ru-RU" w:bidi="ar-SA"/>
        </w:rPr>
        <w:t>.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4437"/>
        <w:gridCol w:w="1417"/>
        <w:gridCol w:w="1276"/>
        <w:gridCol w:w="1417"/>
        <w:gridCol w:w="1985"/>
        <w:gridCol w:w="1984"/>
        <w:gridCol w:w="1985"/>
      </w:tblGrid>
      <w:tr w:rsidR="00DA5CEB" w:rsidRPr="00DA5CEB" w:rsidTr="00E7224E">
        <w:trPr>
          <w:trHeight w:val="900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E722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  <w:proofErr w:type="spellEnd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Цена, тыс.руб. (без НДС)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5CEB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DA5CEB" w:rsidRPr="00DA5CEB" w:rsidTr="00F020EE">
        <w:trPr>
          <w:trHeight w:val="408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Железный </w:t>
            </w:r>
          </w:p>
        </w:tc>
      </w:tr>
      <w:tr w:rsidR="00DA5CEB" w:rsidRPr="00DA5CEB" w:rsidTr="00E7224E">
        <w:trPr>
          <w:trHeight w:val="27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200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6315,44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424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350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9858,25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9858,25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20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резервуаров чистой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1833,75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3667,5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5CEB" w:rsidRPr="00DA5CEB" w:rsidTr="00E7224E">
        <w:trPr>
          <w:trHeight w:val="15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ВНС 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3017,16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3017,16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5CEB" w:rsidRPr="00DA5CEB" w:rsidTr="00E7224E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</w:t>
            </w:r>
            <w:proofErr w:type="gramStart"/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916,51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916,51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5CEB" w:rsidRPr="00DA5CEB" w:rsidTr="00F020EE">
        <w:trPr>
          <w:trHeight w:val="15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х. Свободный</w:t>
            </w:r>
          </w:p>
        </w:tc>
      </w:tr>
      <w:tr w:rsidR="00DA5CEB" w:rsidRPr="00DA5CEB" w:rsidTr="00E7224E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200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1263,09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1263,09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350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1971,65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1971,65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резервуаров чистой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1489,92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2979,85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ВНС 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695,47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695,47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</w:t>
            </w:r>
            <w:proofErr w:type="gramStart"/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211,59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211,59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F020EE">
        <w:trPr>
          <w:trHeight w:val="134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Сокольский</w:t>
            </w:r>
            <w:proofErr w:type="spellEnd"/>
          </w:p>
        </w:tc>
      </w:tr>
      <w:tr w:rsidR="00DA5CEB" w:rsidRPr="00DA5CEB" w:rsidTr="00E7224E">
        <w:trPr>
          <w:trHeight w:val="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200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1623,97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1623,97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6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Бурение новых артезианских скважин гл. 350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2535,0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2535,0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резервуаров чистой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</w:rPr>
              <w:t>м</w:t>
            </w:r>
            <w:r w:rsidRPr="00DA5CE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CEB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8E58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1489,92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8E588F" w:rsidP="008E58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2979,85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ВНС 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подъема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891,82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891,82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1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Строительство </w:t>
            </w:r>
            <w:proofErr w:type="gramStart"/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A5C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271,30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8E588F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88F">
              <w:rPr>
                <w:rFonts w:ascii="Times New Roman" w:hAnsi="Times New Roman"/>
                <w:sz w:val="24"/>
                <w:szCs w:val="24"/>
                <w:lang w:val="ru-RU"/>
              </w:rPr>
              <w:t>271,30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5CEB" w:rsidRPr="00DA5CEB" w:rsidTr="00E7224E">
        <w:trPr>
          <w:trHeight w:val="3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A5CE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DA5CEB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CEB" w:rsidRPr="00DA5CEB" w:rsidRDefault="008E588F" w:rsidP="00F020E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39198,45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CEB" w:rsidRPr="00DA5CEB" w:rsidRDefault="00DA5CEB" w:rsidP="00F020EE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5CEB" w:rsidRDefault="00DA5CEB" w:rsidP="00DA5CEB">
      <w:pPr>
        <w:spacing w:line="240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  <w:lang w:val="ru-RU" w:eastAsia="ru-RU" w:bidi="ar-SA"/>
        </w:rPr>
        <w:sectPr w:rsidR="00DA5CEB" w:rsidSect="002D003B">
          <w:pgSz w:w="16840" w:h="11907" w:orient="landscape" w:code="9"/>
          <w:pgMar w:top="1560" w:right="993" w:bottom="1701" w:left="851" w:header="284" w:footer="680" w:gutter="0"/>
          <w:cols w:space="720"/>
          <w:docGrid w:linePitch="299"/>
        </w:sectPr>
      </w:pPr>
    </w:p>
    <w:p w:rsidR="009D364A" w:rsidRPr="00907AB9" w:rsidRDefault="009D364A" w:rsidP="00DB2297">
      <w:pPr>
        <w:pStyle w:val="1a"/>
        <w:numPr>
          <w:ilvl w:val="0"/>
          <w:numId w:val="48"/>
        </w:numPr>
        <w:spacing w:line="276" w:lineRule="auto"/>
        <w:ind w:left="0" w:hanging="23"/>
        <w:rPr>
          <w:rFonts w:ascii="Times New Roman" w:hAnsi="Times New Roman"/>
          <w:sz w:val="28"/>
          <w:szCs w:val="28"/>
          <w:lang w:val="ru-RU"/>
        </w:rPr>
      </w:pPr>
      <w:bookmarkStart w:id="53" w:name="_Toc365894630"/>
      <w:bookmarkEnd w:id="51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52"/>
      <w:bookmarkEnd w:id="53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энергоэффективности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B2297" w:rsidRDefault="00DB2297" w:rsidP="00DB2297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</w:p>
    <w:p w:rsidR="009D364A" w:rsidRPr="008D2FDD" w:rsidRDefault="009D364A" w:rsidP="00DB2297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4968182D" wp14:editId="397448D8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7E0B68">
      <w:pPr>
        <w:pStyle w:val="1a"/>
        <w:numPr>
          <w:ilvl w:val="0"/>
          <w:numId w:val="48"/>
        </w:numPr>
        <w:spacing w:before="720" w:line="276" w:lineRule="auto"/>
        <w:ind w:left="0" w:hanging="22"/>
        <w:rPr>
          <w:rFonts w:ascii="Times New Roman" w:hAnsi="Times New Roman"/>
          <w:sz w:val="28"/>
          <w:szCs w:val="28"/>
          <w:lang w:val="ru-RU"/>
        </w:rPr>
      </w:pPr>
      <w:bookmarkStart w:id="54" w:name="_Toc358021591"/>
      <w:bookmarkStart w:id="55" w:name="_Toc365894631"/>
      <w:bookmarkEnd w:id="46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54"/>
      <w:bookmarkEnd w:id="55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</w:t>
      </w:r>
      <w:r w:rsidR="00152C26">
        <w:rPr>
          <w:rFonts w:ascii="Times New Roman" w:hAnsi="Times New Roman"/>
          <w:color w:val="000000"/>
          <w:sz w:val="28"/>
          <w:lang w:val="ru-RU"/>
        </w:rPr>
        <w:t xml:space="preserve">оводной сети являются стальные </w:t>
      </w:r>
      <w:r w:rsidRPr="00907AB9">
        <w:rPr>
          <w:rFonts w:ascii="Times New Roman" w:hAnsi="Times New Roman"/>
          <w:color w:val="000000"/>
          <w:sz w:val="28"/>
          <w:lang w:val="ru-RU"/>
        </w:rPr>
        <w:t>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 xml:space="preserve">лет, фактически срок службы трубопроводов </w:t>
      </w: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>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7E0B68">
      <w:pPr>
        <w:pStyle w:val="1a"/>
        <w:numPr>
          <w:ilvl w:val="0"/>
          <w:numId w:val="48"/>
        </w:numPr>
        <w:spacing w:before="720" w:line="276" w:lineRule="auto"/>
        <w:ind w:left="0" w:hanging="22"/>
        <w:rPr>
          <w:rFonts w:ascii="Times New Roman" w:hAnsi="Times New Roman"/>
          <w:lang w:val="ru-RU"/>
        </w:rPr>
      </w:pPr>
      <w:bookmarkStart w:id="56" w:name="_Toc358021592"/>
      <w:bookmarkStart w:id="57" w:name="_Toc365894632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6"/>
      <w:bookmarkEnd w:id="57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r w:rsidR="00152C26">
        <w:rPr>
          <w:rFonts w:ascii="Times New Roman" w:hAnsi="Times New Roman"/>
          <w:sz w:val="28"/>
          <w:szCs w:val="28"/>
          <w:lang w:val="ru-RU"/>
        </w:rPr>
        <w:t xml:space="preserve">Железное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152C26">
        <w:rPr>
          <w:rFonts w:ascii="Times New Roman" w:hAnsi="Times New Roman"/>
          <w:sz w:val="28"/>
          <w:szCs w:val="28"/>
          <w:lang w:val="ru-RU"/>
        </w:rPr>
        <w:t>1</w:t>
      </w:r>
      <w:r w:rsidR="003D6835">
        <w:rPr>
          <w:rFonts w:ascii="Times New Roman" w:hAnsi="Times New Roman"/>
          <w:sz w:val="28"/>
          <w:szCs w:val="28"/>
          <w:lang w:val="ru-RU"/>
        </w:rPr>
        <w:t>5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152C26" w:rsidRDefault="00152C26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</w:p>
    <w:p w:rsidR="00152C26" w:rsidRDefault="00152C26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152C26">
        <w:rPr>
          <w:rFonts w:ascii="Times New Roman" w:hAnsi="Times New Roman"/>
          <w:sz w:val="24"/>
          <w:szCs w:val="20"/>
          <w:lang w:val="ru-RU"/>
        </w:rPr>
        <w:t>1</w:t>
      </w:r>
      <w:r w:rsidR="003D6835">
        <w:rPr>
          <w:rFonts w:ascii="Times New Roman" w:hAnsi="Times New Roman"/>
          <w:sz w:val="24"/>
          <w:szCs w:val="20"/>
          <w:lang w:val="ru-RU"/>
        </w:rPr>
        <w:t>5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126D34" w:rsidRPr="00126D34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D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126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12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126D34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126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126D34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6D34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126D34">
              <w:rPr>
                <w:rFonts w:ascii="Times New Roman" w:hAnsi="Times New Roman"/>
                <w:sz w:val="24"/>
                <w:szCs w:val="24"/>
              </w:rPr>
              <w:t>, тыс.руб.</w:t>
            </w:r>
          </w:p>
        </w:tc>
      </w:tr>
      <w:tr w:rsidR="00126D34" w:rsidRPr="00126D34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126D34" w:rsidRDefault="008751FA" w:rsidP="00CD127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Железный</w:t>
            </w:r>
          </w:p>
        </w:tc>
      </w:tr>
      <w:tr w:rsidR="00126D34" w:rsidRPr="00126D34" w:rsidTr="003D0BD8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529D2" w:rsidRDefault="002529D2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5273,69</w:t>
            </w:r>
          </w:p>
        </w:tc>
      </w:tr>
      <w:tr w:rsidR="00126D34" w:rsidRPr="00126D34" w:rsidTr="003D0BD8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2529D2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5134,19</w:t>
            </w:r>
          </w:p>
        </w:tc>
      </w:tr>
      <w:tr w:rsidR="00126D34" w:rsidRPr="00126D34" w:rsidTr="003D0BD8">
        <w:trPr>
          <w:trHeight w:val="1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6D3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2529D2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26D34" w:rsidRDefault="00126D34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6592,47</w:t>
            </w:r>
          </w:p>
        </w:tc>
      </w:tr>
      <w:tr w:rsidR="008751FA" w:rsidRPr="008751FA" w:rsidTr="002D6DE3">
        <w:trPr>
          <w:trHeight w:val="9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х. Свободный</w:t>
            </w:r>
          </w:p>
        </w:tc>
      </w:tr>
      <w:tr w:rsidR="008751FA" w:rsidRPr="008751FA" w:rsidTr="003D0BD8">
        <w:trPr>
          <w:trHeight w:val="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126D34" w:rsidRDefault="008751F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2440,0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2529D2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9661,03</w:t>
            </w:r>
          </w:p>
        </w:tc>
      </w:tr>
      <w:tr w:rsidR="008751FA" w:rsidRPr="008751FA" w:rsidTr="003D0BD8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126D34" w:rsidRDefault="008751F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2Ø150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2529D2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325,59</w:t>
            </w:r>
          </w:p>
        </w:tc>
      </w:tr>
      <w:tr w:rsidR="00126D34" w:rsidRPr="008751FA" w:rsidTr="004A6F83">
        <w:trPr>
          <w:trHeight w:val="8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126D34" w:rsidRDefault="0057680F" w:rsidP="0012653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  <w:r w:rsidR="0063368C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930CF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7720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63368C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="00AE134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1265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E134A" w:rsidRPr="00126D3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7775,0                                      </w:t>
            </w:r>
            <w:r w:rsidR="001265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</w:t>
            </w:r>
            <w:r w:rsidR="0012653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26986,97</w:t>
            </w:r>
          </w:p>
        </w:tc>
      </w:tr>
    </w:tbl>
    <w:p w:rsidR="009D364A" w:rsidRPr="00907AB9" w:rsidRDefault="009D364A" w:rsidP="007E0B68">
      <w:pPr>
        <w:pStyle w:val="1a"/>
        <w:numPr>
          <w:ilvl w:val="0"/>
          <w:numId w:val="48"/>
        </w:numPr>
        <w:spacing w:before="720" w:line="276" w:lineRule="auto"/>
        <w:ind w:left="0" w:hanging="23"/>
        <w:rPr>
          <w:rFonts w:ascii="Times New Roman" w:hAnsi="Times New Roman"/>
          <w:sz w:val="28"/>
          <w:szCs w:val="28"/>
          <w:lang w:val="ru-RU"/>
        </w:rPr>
      </w:pPr>
      <w:bookmarkStart w:id="58" w:name="_Toc358021593"/>
      <w:bookmarkStart w:id="59" w:name="_Toc365894633"/>
      <w:r w:rsidRPr="00907AB9">
        <w:rPr>
          <w:rFonts w:ascii="Times New Roman" w:hAnsi="Times New Roman"/>
          <w:lang w:val="ru-RU" w:eastAsia="ru-RU"/>
        </w:rPr>
        <w:t>Строительство водопроводных сетей для подключения новых абонентов</w:t>
      </w:r>
      <w:bookmarkEnd w:id="58"/>
      <w:bookmarkEnd w:id="59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r w:rsidR="00CB7D4D">
        <w:rPr>
          <w:rFonts w:ascii="Times New Roman" w:hAnsi="Times New Roman"/>
          <w:sz w:val="28"/>
          <w:szCs w:val="28"/>
          <w:lang w:val="ru-RU"/>
        </w:rPr>
        <w:t>Железное</w:t>
      </w:r>
      <w:r w:rsidR="00287BC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03DD5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03DD5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207C4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207C49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207C49" w:rsidRPr="00207C49">
        <w:rPr>
          <w:rFonts w:ascii="Times New Roman" w:hAnsi="Times New Roman"/>
          <w:sz w:val="28"/>
          <w:szCs w:val="28"/>
          <w:lang w:val="ru-RU"/>
        </w:rPr>
        <w:t>20,6</w:t>
      </w:r>
      <w:r w:rsidR="00E03DD5" w:rsidRPr="00207C49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AE134A" w:rsidRPr="00207C49">
        <w:rPr>
          <w:rFonts w:ascii="Times New Roman" w:hAnsi="Times New Roman"/>
          <w:sz w:val="28"/>
          <w:szCs w:val="28"/>
          <w:lang w:val="ru-RU"/>
        </w:rPr>
        <w:t xml:space="preserve"> новых сетей</w:t>
      </w:r>
      <w:r w:rsidRPr="00207C49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7E0B68">
      <w:pPr>
        <w:pStyle w:val="1a"/>
        <w:numPr>
          <w:ilvl w:val="0"/>
          <w:numId w:val="48"/>
        </w:numPr>
        <w:spacing w:before="720" w:line="276" w:lineRule="auto"/>
        <w:ind w:left="0" w:hanging="22"/>
        <w:rPr>
          <w:rFonts w:ascii="Times New Roman" w:hAnsi="Times New Roman"/>
          <w:lang w:val="ru-RU"/>
        </w:rPr>
      </w:pPr>
      <w:bookmarkStart w:id="60" w:name="_Toc358021594"/>
      <w:bookmarkStart w:id="61" w:name="_Toc365894634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60"/>
      <w:bookmarkEnd w:id="61"/>
    </w:p>
    <w:p w:rsidR="00771838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r w:rsidR="00CB7D4D">
        <w:rPr>
          <w:rFonts w:ascii="Times New Roman" w:hAnsi="Times New Roman"/>
          <w:sz w:val="28"/>
          <w:szCs w:val="28"/>
          <w:lang w:val="ru-RU"/>
        </w:rPr>
        <w:t>Железное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D4D">
        <w:rPr>
          <w:rFonts w:ascii="Times New Roman" w:hAnsi="Times New Roman"/>
          <w:sz w:val="28"/>
          <w:szCs w:val="28"/>
          <w:lang w:val="ru-RU"/>
        </w:rPr>
        <w:t>1</w:t>
      </w:r>
      <w:r w:rsidR="003D6835">
        <w:rPr>
          <w:rFonts w:ascii="Times New Roman" w:hAnsi="Times New Roman"/>
          <w:sz w:val="28"/>
          <w:szCs w:val="28"/>
          <w:lang w:val="ru-RU"/>
        </w:rPr>
        <w:t>6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>выполнен по государственным укрупненным сметным нормативам НЦС 14-2012 Сети водоснабжения и канализации (Приложение к приказу Минрегиона от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D62C3A" w:rsidRPr="00D62C3A">
        <w:rPr>
          <w:rFonts w:ascii="Times New Roman" w:hAnsi="Times New Roman"/>
          <w:sz w:val="24"/>
          <w:szCs w:val="20"/>
          <w:lang w:val="ru-RU"/>
        </w:rPr>
        <w:t>1</w:t>
      </w:r>
      <w:r w:rsidR="003D6835">
        <w:rPr>
          <w:rFonts w:ascii="Times New Roman" w:hAnsi="Times New Roman"/>
          <w:sz w:val="24"/>
          <w:szCs w:val="20"/>
          <w:lang w:val="ru-RU"/>
        </w:rPr>
        <w:t>6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126"/>
      </w:tblGrid>
      <w:tr w:rsidR="007B64C1" w:rsidRPr="000733F7" w:rsidTr="004A6F83">
        <w:trPr>
          <w:trHeight w:val="3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тыс.руб.</w:t>
            </w:r>
          </w:p>
        </w:tc>
      </w:tr>
      <w:tr w:rsidR="007B64C1" w:rsidRPr="008751FA" w:rsidTr="004A6F83">
        <w:trPr>
          <w:trHeight w:val="18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0733F7" w:rsidRDefault="008751FA" w:rsidP="00AE13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Железный</w:t>
            </w:r>
          </w:p>
        </w:tc>
      </w:tr>
      <w:tr w:rsidR="00C7720A" w:rsidRPr="008751FA" w:rsidTr="003D0BD8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5985,0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2019F9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14111,12</w:t>
            </w:r>
          </w:p>
        </w:tc>
      </w:tr>
      <w:tr w:rsidR="00C7720A" w:rsidRPr="008751FA" w:rsidTr="003D0BD8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2665,0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2019F9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7167,43</w:t>
            </w:r>
          </w:p>
        </w:tc>
      </w:tr>
      <w:tr w:rsidR="00C7720A" w:rsidRPr="008751FA" w:rsidTr="003D0BD8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2019F9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5095,63</w:t>
            </w:r>
          </w:p>
        </w:tc>
      </w:tr>
      <w:tr w:rsidR="00C7720A" w:rsidRPr="000733F7" w:rsidTr="003D0BD8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B7D4D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F6E51">
              <w:rPr>
                <w:rFonts w:ascii="Times New Roman" w:hAnsi="Times New Roman"/>
                <w:sz w:val="24"/>
                <w:szCs w:val="24"/>
                <w:lang w:val="ru-RU"/>
              </w:rPr>
              <w:t>Ø80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1F6E5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2019F9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1157,85</w:t>
            </w:r>
          </w:p>
        </w:tc>
      </w:tr>
      <w:tr w:rsidR="00C7720A" w:rsidRPr="000733F7" w:rsidTr="003D0BD8">
        <w:trPr>
          <w:trHeight w:val="1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1F6E5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2Ø150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1F6E51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019F9" w:rsidRDefault="002019F9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701,27</w:t>
            </w:r>
          </w:p>
        </w:tc>
      </w:tr>
      <w:tr w:rsidR="008751FA" w:rsidRPr="000733F7" w:rsidTr="002D6DE3">
        <w:trPr>
          <w:trHeight w:val="1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х. Свободный</w:t>
            </w:r>
          </w:p>
        </w:tc>
      </w:tr>
      <w:tr w:rsidR="008751FA" w:rsidRPr="000733F7" w:rsidTr="003D0BD8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1945,14</w:t>
            </w:r>
          </w:p>
        </w:tc>
      </w:tr>
      <w:tr w:rsidR="008751FA" w:rsidRPr="000733F7" w:rsidTr="003D0BD8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1565,0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4209,02</w:t>
            </w:r>
          </w:p>
        </w:tc>
      </w:tr>
      <w:tr w:rsidR="008751FA" w:rsidRPr="000733F7" w:rsidTr="003D0BD8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3D0BD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3355,0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3D0B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11551,23</w:t>
            </w:r>
          </w:p>
        </w:tc>
      </w:tr>
      <w:tr w:rsidR="008751FA" w:rsidRPr="008751FA" w:rsidTr="008751FA">
        <w:trPr>
          <w:trHeight w:val="26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Сокольский</w:t>
            </w:r>
            <w:proofErr w:type="spellEnd"/>
          </w:p>
        </w:tc>
      </w:tr>
      <w:tr w:rsidR="008751FA" w:rsidRPr="008751FA" w:rsidTr="008751FA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1F6E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471,55</w:t>
            </w:r>
          </w:p>
        </w:tc>
      </w:tr>
      <w:tr w:rsidR="008751FA" w:rsidRPr="008751FA" w:rsidTr="008751FA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1F6E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3841,0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13224,53</w:t>
            </w:r>
          </w:p>
        </w:tc>
      </w:tr>
      <w:tr w:rsidR="008751FA" w:rsidRPr="008751FA" w:rsidTr="008751FA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8751FA" w:rsidRDefault="008751F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1F6E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2Ø150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Pr="000733F7" w:rsidRDefault="008751F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FA" w:rsidRDefault="008751FA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300,54</w:t>
            </w:r>
          </w:p>
        </w:tc>
      </w:tr>
      <w:tr w:rsidR="007B64C1" w:rsidRPr="008751FA" w:rsidTr="004A6F83">
        <w:trPr>
          <w:trHeight w:val="6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930CFA" w:rsidRDefault="007B64C1" w:rsidP="008751FA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 w:rsidRP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ВСЕГО: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r w:rsidR="00C772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3D0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="008751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20596,0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3D0B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="00E868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59935,31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836F28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2" w:name="_Toc337678704"/>
      <w:bookmarkStart w:id="63" w:name="_Toc339183645"/>
      <w:bookmarkStart w:id="64" w:name="_Toc358021595"/>
      <w:bookmarkStart w:id="65" w:name="_Toc365894635"/>
      <w:r w:rsidRPr="00836F28"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D12CA2">
        <w:rPr>
          <w:lang w:val="ru-RU"/>
        </w:rPr>
        <w:t>Железное</w:t>
      </w:r>
      <w:r w:rsidR="00D821FA" w:rsidRPr="00836F28">
        <w:t xml:space="preserve"> СП</w:t>
      </w:r>
      <w:bookmarkEnd w:id="62"/>
      <w:bookmarkEnd w:id="63"/>
      <w:bookmarkEnd w:id="64"/>
      <w:bookmarkEnd w:id="65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6" w:name="_Toc358021596"/>
      <w:bookmarkStart w:id="67" w:name="_Toc365894636"/>
      <w:r w:rsidRPr="00907AB9"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907AB9">
        <w:t xml:space="preserve"> муниципального образования </w:t>
      </w:r>
      <w:r w:rsidR="00D12CA2">
        <w:rPr>
          <w:lang w:val="ru-RU"/>
        </w:rPr>
        <w:t>Железное</w:t>
      </w:r>
      <w:r w:rsidR="00EA2135">
        <w:rPr>
          <w:lang w:val="ru-RU"/>
        </w:rPr>
        <w:t xml:space="preserve"> 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6"/>
      <w:bookmarkEnd w:id="67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8" w:name="_Toc358021597"/>
      <w:bookmarkStart w:id="69" w:name="_Toc365894637"/>
      <w:r w:rsidRPr="00907AB9">
        <w:rPr>
          <w:rFonts w:ascii="Times New Roman" w:hAnsi="Times New Roman"/>
          <w:lang w:val="ru-RU"/>
        </w:rPr>
        <w:t>Объемы инвестиций</w:t>
      </w:r>
      <w:bookmarkEnd w:id="68"/>
      <w:bookmarkEnd w:id="69"/>
    </w:p>
    <w:p w:rsidR="009D364A" w:rsidRPr="00F44D97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D12CA2">
        <w:rPr>
          <w:rFonts w:ascii="Times New Roman" w:hAnsi="Times New Roman"/>
          <w:sz w:val="28"/>
          <w:szCs w:val="28"/>
          <w:lang w:val="ru-RU"/>
        </w:rPr>
        <w:t>Железное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которые сформулированы на основе анализа текущего состояния ВКХ и </w:t>
      </w:r>
      <w:r w:rsidRPr="00F44D97">
        <w:rPr>
          <w:rFonts w:ascii="Times New Roman" w:hAnsi="Times New Roman"/>
          <w:sz w:val="28"/>
          <w:szCs w:val="28"/>
          <w:lang w:val="ru-RU"/>
        </w:rPr>
        <w:t>изучения перспектив его долгосрочного развития.</w:t>
      </w:r>
    </w:p>
    <w:p w:rsidR="009D364A" w:rsidRPr="00F44D97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44D97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2013-203</w:t>
      </w:r>
      <w:r w:rsidR="00695DD6" w:rsidRPr="00F44D97">
        <w:rPr>
          <w:rFonts w:ascii="Times New Roman" w:hAnsi="Times New Roman"/>
          <w:sz w:val="28"/>
          <w:szCs w:val="28"/>
          <w:lang w:val="ru-RU"/>
        </w:rPr>
        <w:t>2</w:t>
      </w:r>
      <w:r w:rsidRPr="00F44D97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Pr="00F44D97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E588F">
        <w:rPr>
          <w:rFonts w:ascii="Times New Roman" w:hAnsi="Times New Roman"/>
          <w:sz w:val="28"/>
          <w:szCs w:val="28"/>
          <w:lang w:val="ru-RU"/>
        </w:rPr>
        <w:t>128558,67</w:t>
      </w:r>
      <w:r w:rsidRPr="00F44D97">
        <w:rPr>
          <w:rFonts w:ascii="Times New Roman" w:hAnsi="Times New Roman"/>
          <w:sz w:val="28"/>
          <w:szCs w:val="28"/>
          <w:lang w:val="ru-RU"/>
        </w:rPr>
        <w:t xml:space="preserve"> 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</w:t>
      </w:r>
      <w:r w:rsidR="00D12CA2">
        <w:rPr>
          <w:rFonts w:ascii="Times New Roman" w:hAnsi="Times New Roman"/>
          <w:sz w:val="28"/>
          <w:szCs w:val="28"/>
          <w:lang w:val="ru-RU"/>
        </w:rPr>
        <w:t>сельских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>и необходимостью практически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r w:rsidR="00D12CA2">
        <w:rPr>
          <w:rFonts w:ascii="Times New Roman" w:hAnsi="Times New Roman"/>
          <w:sz w:val="28"/>
          <w:szCs w:val="28"/>
          <w:lang w:val="ru-RU"/>
        </w:rPr>
        <w:t>Железное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F44D97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44D97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F44D97">
        <w:rPr>
          <w:rFonts w:ascii="Times New Roman" w:hAnsi="Times New Roman"/>
          <w:sz w:val="28"/>
          <w:szCs w:val="28"/>
          <w:lang w:val="ru-RU"/>
        </w:rPr>
        <w:t>3</w:t>
      </w:r>
      <w:r w:rsidRPr="00F44D97">
        <w:rPr>
          <w:rFonts w:ascii="Times New Roman" w:hAnsi="Times New Roman"/>
          <w:sz w:val="28"/>
          <w:szCs w:val="28"/>
          <w:lang w:val="ru-RU"/>
        </w:rPr>
        <w:t>-203</w:t>
      </w:r>
      <w:r w:rsidR="00EA2135" w:rsidRPr="00F44D97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44D97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8E588F">
        <w:rPr>
          <w:rFonts w:ascii="Times New Roman" w:hAnsi="Times New Roman"/>
          <w:sz w:val="28"/>
          <w:szCs w:val="28"/>
          <w:lang w:val="ru-RU"/>
        </w:rPr>
        <w:t>128558,67</w:t>
      </w:r>
      <w:r w:rsidR="008E588F" w:rsidRPr="00F44D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4D97">
        <w:rPr>
          <w:rFonts w:ascii="Times New Roman" w:hAnsi="Times New Roman"/>
          <w:sz w:val="28"/>
          <w:szCs w:val="28"/>
          <w:lang w:val="ru-RU"/>
        </w:rPr>
        <w:t>тыс.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0A38D6" w:rsidRPr="00592BD0" w:rsidRDefault="00F44D97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92BD0">
        <w:rPr>
          <w:rFonts w:ascii="Times New Roman" w:hAnsi="Times New Roman"/>
          <w:sz w:val="28"/>
          <w:szCs w:val="28"/>
          <w:lang w:val="ru-RU"/>
        </w:rPr>
        <w:t>Строительство новых</w:t>
      </w:r>
      <w:r w:rsidR="00F1324A" w:rsidRPr="00592BD0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 w:rsidRPr="00592BD0">
        <w:rPr>
          <w:rFonts w:ascii="Times New Roman" w:hAnsi="Times New Roman"/>
          <w:sz w:val="28"/>
          <w:szCs w:val="28"/>
          <w:lang w:val="ru-RU"/>
        </w:rPr>
        <w:t>ов</w:t>
      </w:r>
      <w:r w:rsidR="000A38D6" w:rsidRPr="00592BD0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8E588F">
        <w:rPr>
          <w:rFonts w:ascii="Times New Roman" w:hAnsi="Times New Roman"/>
          <w:sz w:val="28"/>
          <w:szCs w:val="28"/>
          <w:lang w:val="ru-RU"/>
        </w:rPr>
        <w:t>39198,45</w:t>
      </w:r>
      <w:r w:rsidR="000A38D6" w:rsidRPr="00592BD0">
        <w:rPr>
          <w:rFonts w:ascii="Times New Roman" w:hAnsi="Times New Roman"/>
          <w:sz w:val="28"/>
          <w:szCs w:val="28"/>
          <w:lang w:val="ru-RU"/>
        </w:rPr>
        <w:t xml:space="preserve"> тыс.руб.</w:t>
      </w:r>
    </w:p>
    <w:p w:rsidR="000A38D6" w:rsidRPr="00592BD0" w:rsidRDefault="007755F3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92BD0">
        <w:rPr>
          <w:rFonts w:ascii="Times New Roman" w:hAnsi="Times New Roman"/>
          <w:sz w:val="28"/>
          <w:szCs w:val="28"/>
          <w:lang w:val="ru-RU"/>
        </w:rPr>
        <w:t>Так же необходимы з</w:t>
      </w:r>
      <w:r w:rsidR="000A38D6" w:rsidRPr="00592BD0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 w:rsidRPr="00592BD0">
        <w:rPr>
          <w:rFonts w:ascii="Times New Roman" w:hAnsi="Times New Roman"/>
          <w:sz w:val="28"/>
          <w:szCs w:val="28"/>
          <w:lang w:val="ru-RU"/>
        </w:rPr>
        <w:t xml:space="preserve">в прокладку новых сетей водопровода, которые составляют </w:t>
      </w:r>
      <w:r w:rsidR="00592BD0" w:rsidRPr="00592BD0">
        <w:rPr>
          <w:rFonts w:ascii="Times New Roman" w:hAnsi="Times New Roman"/>
          <w:sz w:val="28"/>
          <w:szCs w:val="28"/>
          <w:lang w:val="ru-RU"/>
        </w:rPr>
        <w:t>59 935,31</w:t>
      </w:r>
      <w:r w:rsidR="000A38D6" w:rsidRPr="00592BD0">
        <w:rPr>
          <w:rFonts w:ascii="Times New Roman" w:hAnsi="Times New Roman"/>
          <w:sz w:val="28"/>
          <w:szCs w:val="28"/>
          <w:lang w:val="ru-RU"/>
        </w:rPr>
        <w:t xml:space="preserve"> тыс.руб.</w:t>
      </w:r>
    </w:p>
    <w:p w:rsidR="009D364A" w:rsidRPr="006858AE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>Всего отраслевой схемой водоснабжения предусматривается:</w:t>
      </w:r>
    </w:p>
    <w:p w:rsidR="009D364A" w:rsidRPr="006858AE" w:rsidRDefault="009D364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 xml:space="preserve">Замена существующих сетей </w:t>
      </w:r>
      <w:r w:rsidR="00BD7C21" w:rsidRPr="006858AE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6858AE" w:rsidRPr="006858AE">
        <w:rPr>
          <w:rFonts w:ascii="Times New Roman" w:hAnsi="Times New Roman"/>
          <w:sz w:val="28"/>
          <w:szCs w:val="28"/>
          <w:lang w:val="ru-RU"/>
        </w:rPr>
        <w:t>7,78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 w:rsidRPr="006858AE">
        <w:rPr>
          <w:rFonts w:ascii="Times New Roman" w:hAnsi="Times New Roman"/>
          <w:sz w:val="28"/>
          <w:szCs w:val="28"/>
          <w:lang w:val="ru-RU"/>
        </w:rPr>
        <w:t>;</w:t>
      </w:r>
    </w:p>
    <w:p w:rsidR="007755F3" w:rsidRPr="006858AE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6858AE">
        <w:rPr>
          <w:rFonts w:ascii="Times New Roman" w:hAnsi="Times New Roman"/>
          <w:sz w:val="28"/>
          <w:szCs w:val="28"/>
          <w:lang w:val="ru-RU"/>
        </w:rPr>
        <w:t xml:space="preserve">Прокладка новых сетей в количестве </w:t>
      </w:r>
      <w:r w:rsidR="006858AE" w:rsidRPr="006858AE">
        <w:rPr>
          <w:rFonts w:ascii="Times New Roman" w:hAnsi="Times New Roman"/>
          <w:sz w:val="28"/>
          <w:szCs w:val="28"/>
          <w:lang w:val="ru-RU"/>
        </w:rPr>
        <w:t>20,6</w:t>
      </w:r>
      <w:r w:rsidRPr="006858AE"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>, направленная на повышение энергоэффективности,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A9059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</w:rPr>
      </w:pPr>
      <w:bookmarkStart w:id="70" w:name="_Toc351631629"/>
      <w:bookmarkStart w:id="71" w:name="_Toc351636356"/>
      <w:bookmarkStart w:id="72" w:name="_Toc351638031"/>
      <w:bookmarkStart w:id="73" w:name="_Toc351638655"/>
      <w:bookmarkStart w:id="74" w:name="_Toc353809090"/>
      <w:bookmarkStart w:id="75" w:name="_Toc357258773"/>
      <w:bookmarkStart w:id="76" w:name="_Toc358021598"/>
      <w:bookmarkStart w:id="77" w:name="_Toc365894638"/>
      <w:r w:rsidRPr="00A9059F">
        <w:rPr>
          <w:noProof/>
        </w:rPr>
        <w:t>График реализации проектов по системе водоснабжения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284155" w:rsidRPr="00A92EEB" w:rsidRDefault="00284155" w:rsidP="00CF4D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92EEB">
        <w:rPr>
          <w:rFonts w:ascii="Times New Roman" w:hAnsi="Times New Roman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8E588F">
        <w:rPr>
          <w:rFonts w:ascii="Times New Roman" w:hAnsi="Times New Roman"/>
          <w:sz w:val="28"/>
          <w:szCs w:val="28"/>
          <w:lang w:val="ru-RU"/>
        </w:rPr>
        <w:t>128,56</w:t>
      </w:r>
      <w:r w:rsidR="007755F3" w:rsidRPr="00A92E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2EEB">
        <w:rPr>
          <w:rFonts w:ascii="Times New Roman" w:hAnsi="Times New Roman"/>
          <w:sz w:val="28"/>
          <w:szCs w:val="28"/>
          <w:lang w:val="ru-RU"/>
        </w:rPr>
        <w:t>млн. руб. (в ценах 2012 года без учета НДС). Капитальные затраты по проектам системы водоснабжения представлены в таблице 1</w:t>
      </w:r>
      <w:r w:rsidR="003D6835">
        <w:rPr>
          <w:rFonts w:ascii="Times New Roman" w:hAnsi="Times New Roman"/>
          <w:sz w:val="28"/>
          <w:szCs w:val="28"/>
          <w:lang w:val="ru-RU"/>
        </w:rPr>
        <w:t>7</w:t>
      </w:r>
      <w:r w:rsidRPr="00A92EEB">
        <w:rPr>
          <w:rFonts w:ascii="Times New Roman" w:hAnsi="Times New Roman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D83E89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A92EEB" w:rsidRPr="00A92EEB" w:rsidTr="00A92EEB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A92EEB" w:rsidRDefault="004A6F83" w:rsidP="00A92EE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248D4" w:rsidRPr="00A92EEB" w:rsidTr="00A92EEB">
        <w:trPr>
          <w:trHeight w:val="31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8D4" w:rsidRPr="00A92EEB" w:rsidRDefault="003248D4" w:rsidP="00A92E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8D4" w:rsidRPr="00A92EEB" w:rsidRDefault="003248D4" w:rsidP="00A92E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sz w:val="24"/>
                <w:szCs w:val="24"/>
                <w:lang w:val="ru-RU"/>
              </w:rPr>
              <w:t>Демонтаж</w:t>
            </w:r>
            <w:r w:rsidRPr="00A92EEB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2,44</w:t>
            </w:r>
          </w:p>
        </w:tc>
      </w:tr>
      <w:tr w:rsidR="003248D4" w:rsidRPr="00A92EEB" w:rsidTr="00A92EEB">
        <w:trPr>
          <w:trHeight w:val="11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8D4" w:rsidRPr="00A92EEB" w:rsidRDefault="003248D4" w:rsidP="00A92E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A92EEB" w:rsidRDefault="003248D4" w:rsidP="00A92E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новых</w:t>
            </w:r>
            <w:r w:rsidRPr="00A92EEB">
              <w:rPr>
                <w:rFonts w:ascii="Times New Roman" w:hAnsi="Times New Roman"/>
                <w:sz w:val="24"/>
                <w:szCs w:val="24"/>
              </w:rPr>
              <w:t xml:space="preserve">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39,20</w:t>
            </w:r>
          </w:p>
        </w:tc>
      </w:tr>
      <w:tr w:rsidR="003248D4" w:rsidRPr="00A92EEB" w:rsidTr="00A92EEB">
        <w:trPr>
          <w:trHeight w:val="318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8D4" w:rsidRPr="00A92EEB" w:rsidRDefault="003248D4" w:rsidP="00A92E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A92EEB" w:rsidRDefault="003248D4" w:rsidP="00A92E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proofErr w:type="spellEnd"/>
            <w:r w:rsidRPr="00A92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  <w:r w:rsidRPr="00A92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7,53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26,99</w:t>
            </w:r>
          </w:p>
        </w:tc>
      </w:tr>
      <w:tr w:rsidR="003248D4" w:rsidRPr="00A92EEB" w:rsidTr="00A5157C">
        <w:trPr>
          <w:trHeight w:val="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48D4" w:rsidRPr="00A92EEB" w:rsidRDefault="003248D4" w:rsidP="00A92E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2EE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A92EEB" w:rsidRDefault="003248D4" w:rsidP="00A92E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 w:rsidRPr="00A92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  <w:r w:rsidRPr="00A92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EB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59,94</w:t>
            </w:r>
          </w:p>
        </w:tc>
      </w:tr>
      <w:tr w:rsidR="003248D4" w:rsidRPr="00A92EEB" w:rsidTr="00A92EEB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8D4" w:rsidRPr="00A92EEB" w:rsidRDefault="003248D4" w:rsidP="00A92E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A92EEB" w:rsidRDefault="003248D4" w:rsidP="00A92EE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2EE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D4" w:rsidRPr="003248D4" w:rsidRDefault="003248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8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128,56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  <w:r w:rsidR="003D6835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 Капитальные затраты по проектам системы водоснабжения, млн. руб.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8" w:name="_Toc353807662"/>
      <w:bookmarkStart w:id="79" w:name="_Toc358021599"/>
      <w:bookmarkStart w:id="80" w:name="_Toc365894639"/>
      <w:r w:rsidRPr="00596266">
        <w:lastRenderedPageBreak/>
        <w:t>Литература</w:t>
      </w:r>
      <w:bookmarkEnd w:id="78"/>
      <w:bookmarkEnd w:id="79"/>
      <w:bookmarkEnd w:id="80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17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4A" w:rsidRDefault="003C7B4A">
      <w:pPr>
        <w:spacing w:line="240" w:lineRule="auto"/>
      </w:pPr>
      <w:r>
        <w:separator/>
      </w:r>
    </w:p>
  </w:endnote>
  <w:endnote w:type="continuationSeparator" w:id="0">
    <w:p w:rsidR="003C7B4A" w:rsidRDefault="003C7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1827CF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1827CF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1827CF" w:rsidRPr="00FC281A" w:rsidRDefault="001827CF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1827CF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827CF" w:rsidRPr="00FC281A" w:rsidRDefault="001827CF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827CF" w:rsidRPr="00FC281A" w:rsidRDefault="001827CF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1827CF" w:rsidRPr="00FC281A" w:rsidRDefault="001827CF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827CF" w:rsidRPr="00FC281A" w:rsidRDefault="001827CF">
          <w:pPr>
            <w:pStyle w:val="a5"/>
            <w:ind w:right="-71"/>
            <w:rPr>
              <w:sz w:val="16"/>
            </w:rPr>
          </w:pPr>
        </w:p>
      </w:tc>
    </w:tr>
  </w:tbl>
  <w:p w:rsidR="001827CF" w:rsidRDefault="001827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778"/>
      <w:docPartObj>
        <w:docPartGallery w:val="Page Numbers (Bottom of Page)"/>
        <w:docPartUnique/>
      </w:docPartObj>
    </w:sdtPr>
    <w:sdtEndPr/>
    <w:sdtContent>
      <w:p w:rsidR="001827CF" w:rsidRPr="00AE3B71" w:rsidRDefault="001827CF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2C2D00" w:rsidRPr="002C2D00">
          <w:rPr>
            <w:noProof/>
            <w:lang w:val="ru-RU"/>
          </w:rPr>
          <w:t>2</w:t>
        </w:r>
        <w:r w:rsidRPr="009D175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  <w:docPartObj>
        <w:docPartGallery w:val="Page Numbers (Bottom of Page)"/>
        <w:docPartUnique/>
      </w:docPartObj>
    </w:sdtPr>
    <w:sdtEndPr/>
    <w:sdtContent>
      <w:p w:rsidR="001827CF" w:rsidRPr="00AE3B71" w:rsidRDefault="001827CF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2C2D00" w:rsidRPr="002C2D00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CF" w:rsidRPr="00727AFA" w:rsidRDefault="001827CF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2C2D00" w:rsidRPr="002C2D00">
      <w:rPr>
        <w:rFonts w:asciiTheme="majorHAnsi" w:eastAsiaTheme="majorEastAsia" w:hAnsiTheme="majorHAnsi" w:cstheme="majorBidi"/>
        <w:noProof/>
        <w:lang w:val="ru-RU"/>
      </w:rPr>
      <w:t>33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4A" w:rsidRDefault="003C7B4A">
      <w:pPr>
        <w:spacing w:line="240" w:lineRule="auto"/>
      </w:pPr>
      <w:r>
        <w:separator/>
      </w:r>
    </w:p>
  </w:footnote>
  <w:footnote w:type="continuationSeparator" w:id="0">
    <w:p w:rsidR="003C7B4A" w:rsidRDefault="003C7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1827CF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1827CF" w:rsidRPr="00FC281A" w:rsidRDefault="001827CF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F4707ED" wp14:editId="13081466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80345ED" wp14:editId="709E69C4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1827CF" w:rsidRPr="00FC281A" w:rsidRDefault="001827CF">
          <w:pPr>
            <w:pStyle w:val="a3"/>
            <w:rPr>
              <w:noProof/>
            </w:rPr>
          </w:pPr>
        </w:p>
      </w:tc>
    </w:tr>
  </w:tbl>
  <w:p w:rsidR="001827CF" w:rsidRDefault="00182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CF" w:rsidRDefault="001827CF" w:rsidP="00AE3B71">
    <w:pPr>
      <w:pStyle w:val="a3"/>
    </w:pPr>
    <w:r>
      <w:rPr>
        <w:lang w:val="ru-RU"/>
      </w:rPr>
      <w:t>Приложение к программному документу</w:t>
    </w:r>
  </w:p>
  <w:p w:rsidR="001827CF" w:rsidRDefault="001827CF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CF" w:rsidRDefault="001827CF" w:rsidP="00117856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CF" w:rsidRDefault="001827CF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F63"/>
    <w:multiLevelType w:val="hybridMultilevel"/>
    <w:tmpl w:val="01C07C9A"/>
    <w:lvl w:ilvl="0" w:tplc="5E3821A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86A"/>
    <w:multiLevelType w:val="hybridMultilevel"/>
    <w:tmpl w:val="CDDAD51C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3211D"/>
    <w:multiLevelType w:val="hybridMultilevel"/>
    <w:tmpl w:val="8E1C43C2"/>
    <w:lvl w:ilvl="0" w:tplc="F9A00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0F4626BC"/>
    <w:multiLevelType w:val="hybridMultilevel"/>
    <w:tmpl w:val="8766DD12"/>
    <w:lvl w:ilvl="0" w:tplc="DB5E6632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06527C1"/>
    <w:multiLevelType w:val="hybridMultilevel"/>
    <w:tmpl w:val="75107A54"/>
    <w:lvl w:ilvl="0" w:tplc="879A8E3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D73543"/>
    <w:multiLevelType w:val="hybridMultilevel"/>
    <w:tmpl w:val="38964740"/>
    <w:lvl w:ilvl="0" w:tplc="879A8E3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767FF"/>
    <w:multiLevelType w:val="hybridMultilevel"/>
    <w:tmpl w:val="C0E0D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9098D"/>
    <w:multiLevelType w:val="hybridMultilevel"/>
    <w:tmpl w:val="4484D33E"/>
    <w:lvl w:ilvl="0" w:tplc="063A2226">
      <w:start w:val="5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02D72"/>
    <w:multiLevelType w:val="hybridMultilevel"/>
    <w:tmpl w:val="0FDA721A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2576F2F"/>
    <w:multiLevelType w:val="hybridMultilevel"/>
    <w:tmpl w:val="7A3CBAE4"/>
    <w:lvl w:ilvl="0" w:tplc="879A8E3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4FAD"/>
    <w:multiLevelType w:val="hybridMultilevel"/>
    <w:tmpl w:val="CDCCA9A2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>
    <w:nsid w:val="461A0D1B"/>
    <w:multiLevelType w:val="hybridMultilevel"/>
    <w:tmpl w:val="04D25E8A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C07B3"/>
    <w:multiLevelType w:val="multilevel"/>
    <w:tmpl w:val="B2BC650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425010"/>
    <w:multiLevelType w:val="hybridMultilevel"/>
    <w:tmpl w:val="0EC4F256"/>
    <w:lvl w:ilvl="0" w:tplc="79EA97DE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679F9"/>
    <w:multiLevelType w:val="hybridMultilevel"/>
    <w:tmpl w:val="49CEBED4"/>
    <w:lvl w:ilvl="0" w:tplc="23C0C2EE">
      <w:start w:val="4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30EB5"/>
    <w:multiLevelType w:val="hybridMultilevel"/>
    <w:tmpl w:val="CA1C0724"/>
    <w:lvl w:ilvl="0" w:tplc="82FC91A2">
      <w:start w:val="2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C64C3B"/>
    <w:multiLevelType w:val="multilevel"/>
    <w:tmpl w:val="F73EA9C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1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C9F3953"/>
    <w:multiLevelType w:val="multilevel"/>
    <w:tmpl w:val="108642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6A6AE7"/>
    <w:multiLevelType w:val="hybridMultilevel"/>
    <w:tmpl w:val="013CAE0C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12"/>
  </w:num>
  <w:num w:numId="4">
    <w:abstractNumId w:val="46"/>
  </w:num>
  <w:num w:numId="5">
    <w:abstractNumId w:val="37"/>
  </w:num>
  <w:num w:numId="6">
    <w:abstractNumId w:val="38"/>
  </w:num>
  <w:num w:numId="7">
    <w:abstractNumId w:val="31"/>
  </w:num>
  <w:num w:numId="8">
    <w:abstractNumId w:val="21"/>
  </w:num>
  <w:num w:numId="9">
    <w:abstractNumId w:val="19"/>
  </w:num>
  <w:num w:numId="10">
    <w:abstractNumId w:val="13"/>
  </w:num>
  <w:num w:numId="11">
    <w:abstractNumId w:val="34"/>
  </w:num>
  <w:num w:numId="12">
    <w:abstractNumId w:val="35"/>
  </w:num>
  <w:num w:numId="13">
    <w:abstractNumId w:val="23"/>
  </w:num>
  <w:num w:numId="14">
    <w:abstractNumId w:val="18"/>
  </w:num>
  <w:num w:numId="15">
    <w:abstractNumId w:val="27"/>
  </w:num>
  <w:num w:numId="16">
    <w:abstractNumId w:val="9"/>
  </w:num>
  <w:num w:numId="17">
    <w:abstractNumId w:val="28"/>
  </w:num>
  <w:num w:numId="18">
    <w:abstractNumId w:val="5"/>
  </w:num>
  <w:num w:numId="19">
    <w:abstractNumId w:val="4"/>
  </w:num>
  <w:num w:numId="20">
    <w:abstractNumId w:val="39"/>
  </w:num>
  <w:num w:numId="21">
    <w:abstractNumId w:val="30"/>
  </w:num>
  <w:num w:numId="22">
    <w:abstractNumId w:val="3"/>
  </w:num>
  <w:num w:numId="23">
    <w:abstractNumId w:val="29"/>
  </w:num>
  <w:num w:numId="24">
    <w:abstractNumId w:val="41"/>
  </w:num>
  <w:num w:numId="25">
    <w:abstractNumId w:val="20"/>
  </w:num>
  <w:num w:numId="26">
    <w:abstractNumId w:val="44"/>
  </w:num>
  <w:num w:numId="27">
    <w:abstractNumId w:val="24"/>
  </w:num>
  <w:num w:numId="28">
    <w:abstractNumId w:val="25"/>
  </w:num>
  <w:num w:numId="29">
    <w:abstractNumId w:val="2"/>
  </w:num>
  <w:num w:numId="30">
    <w:abstractNumId w:val="40"/>
  </w:num>
  <w:num w:numId="31">
    <w:abstractNumId w:val="42"/>
  </w:num>
  <w:num w:numId="32">
    <w:abstractNumId w:val="16"/>
  </w:num>
  <w:num w:numId="33">
    <w:abstractNumId w:val="32"/>
  </w:num>
  <w:num w:numId="34">
    <w:abstractNumId w:val="1"/>
  </w:num>
  <w:num w:numId="35">
    <w:abstractNumId w:val="26"/>
  </w:num>
  <w:num w:numId="36">
    <w:abstractNumId w:val="14"/>
  </w:num>
  <w:num w:numId="37">
    <w:abstractNumId w:val="15"/>
  </w:num>
  <w:num w:numId="38">
    <w:abstractNumId w:val="6"/>
  </w:num>
  <w:num w:numId="39">
    <w:abstractNumId w:val="22"/>
  </w:num>
  <w:num w:numId="40">
    <w:abstractNumId w:val="11"/>
  </w:num>
  <w:num w:numId="41">
    <w:abstractNumId w:val="0"/>
  </w:num>
  <w:num w:numId="42">
    <w:abstractNumId w:val="10"/>
  </w:num>
  <w:num w:numId="43">
    <w:abstractNumId w:val="48"/>
  </w:num>
  <w:num w:numId="44">
    <w:abstractNumId w:val="47"/>
  </w:num>
  <w:num w:numId="45">
    <w:abstractNumId w:val="8"/>
  </w:num>
  <w:num w:numId="46">
    <w:abstractNumId w:val="28"/>
  </w:num>
  <w:num w:numId="47">
    <w:abstractNumId w:val="43"/>
  </w:num>
  <w:num w:numId="48">
    <w:abstractNumId w:val="17"/>
  </w:num>
  <w:num w:numId="49">
    <w:abstractNumId w:val="36"/>
  </w:num>
  <w:num w:numId="50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7B33"/>
    <w:rsid w:val="00014681"/>
    <w:rsid w:val="00025693"/>
    <w:rsid w:val="00036267"/>
    <w:rsid w:val="0003709B"/>
    <w:rsid w:val="00037B07"/>
    <w:rsid w:val="000477FC"/>
    <w:rsid w:val="000733F7"/>
    <w:rsid w:val="00074815"/>
    <w:rsid w:val="000A38D6"/>
    <w:rsid w:val="000C0553"/>
    <w:rsid w:val="000D2EF8"/>
    <w:rsid w:val="000D3A39"/>
    <w:rsid w:val="000D4644"/>
    <w:rsid w:val="000E0761"/>
    <w:rsid w:val="000E1F62"/>
    <w:rsid w:val="000F221B"/>
    <w:rsid w:val="001133E6"/>
    <w:rsid w:val="00117666"/>
    <w:rsid w:val="00117856"/>
    <w:rsid w:val="0012015B"/>
    <w:rsid w:val="001229FA"/>
    <w:rsid w:val="00126533"/>
    <w:rsid w:val="00126D34"/>
    <w:rsid w:val="00126F16"/>
    <w:rsid w:val="0013298B"/>
    <w:rsid w:val="00134F44"/>
    <w:rsid w:val="00137241"/>
    <w:rsid w:val="00152C26"/>
    <w:rsid w:val="00166DC3"/>
    <w:rsid w:val="00177856"/>
    <w:rsid w:val="00181E45"/>
    <w:rsid w:val="001827CF"/>
    <w:rsid w:val="00185CBC"/>
    <w:rsid w:val="00194DA4"/>
    <w:rsid w:val="001B4377"/>
    <w:rsid w:val="001C4821"/>
    <w:rsid w:val="001D6AA5"/>
    <w:rsid w:val="001E172C"/>
    <w:rsid w:val="001E2E05"/>
    <w:rsid w:val="001F6174"/>
    <w:rsid w:val="001F6E51"/>
    <w:rsid w:val="001F7D75"/>
    <w:rsid w:val="002019F9"/>
    <w:rsid w:val="00207C49"/>
    <w:rsid w:val="00211512"/>
    <w:rsid w:val="002132E7"/>
    <w:rsid w:val="002138F9"/>
    <w:rsid w:val="00222B57"/>
    <w:rsid w:val="00226F6E"/>
    <w:rsid w:val="0023265D"/>
    <w:rsid w:val="00236CE0"/>
    <w:rsid w:val="00241330"/>
    <w:rsid w:val="00241A66"/>
    <w:rsid w:val="00243FC4"/>
    <w:rsid w:val="002516D7"/>
    <w:rsid w:val="00252626"/>
    <w:rsid w:val="002529D2"/>
    <w:rsid w:val="0025397C"/>
    <w:rsid w:val="00255DCC"/>
    <w:rsid w:val="00261666"/>
    <w:rsid w:val="00262744"/>
    <w:rsid w:val="002723AE"/>
    <w:rsid w:val="00275FF7"/>
    <w:rsid w:val="002775BE"/>
    <w:rsid w:val="002779C9"/>
    <w:rsid w:val="00281646"/>
    <w:rsid w:val="00284155"/>
    <w:rsid w:val="00287BC6"/>
    <w:rsid w:val="00291C20"/>
    <w:rsid w:val="00293A6B"/>
    <w:rsid w:val="002A54BB"/>
    <w:rsid w:val="002A6CFA"/>
    <w:rsid w:val="002C2D00"/>
    <w:rsid w:val="002C62E5"/>
    <w:rsid w:val="002D003B"/>
    <w:rsid w:val="002D6DE3"/>
    <w:rsid w:val="002E3908"/>
    <w:rsid w:val="002E7AAD"/>
    <w:rsid w:val="00304627"/>
    <w:rsid w:val="00310903"/>
    <w:rsid w:val="0031368D"/>
    <w:rsid w:val="0032154E"/>
    <w:rsid w:val="003248D4"/>
    <w:rsid w:val="00334BAD"/>
    <w:rsid w:val="0033657D"/>
    <w:rsid w:val="00340C6B"/>
    <w:rsid w:val="003434D9"/>
    <w:rsid w:val="00345FD2"/>
    <w:rsid w:val="003500A5"/>
    <w:rsid w:val="00354479"/>
    <w:rsid w:val="00364219"/>
    <w:rsid w:val="00371734"/>
    <w:rsid w:val="003728BA"/>
    <w:rsid w:val="00372928"/>
    <w:rsid w:val="00373A35"/>
    <w:rsid w:val="003947F9"/>
    <w:rsid w:val="003A1308"/>
    <w:rsid w:val="003B06AE"/>
    <w:rsid w:val="003B560A"/>
    <w:rsid w:val="003B714E"/>
    <w:rsid w:val="003C79D1"/>
    <w:rsid w:val="003C7AA6"/>
    <w:rsid w:val="003C7B4A"/>
    <w:rsid w:val="003D0BD8"/>
    <w:rsid w:val="003D23E0"/>
    <w:rsid w:val="003D4E49"/>
    <w:rsid w:val="003D5C6A"/>
    <w:rsid w:val="003D6835"/>
    <w:rsid w:val="003E0A50"/>
    <w:rsid w:val="003E3C85"/>
    <w:rsid w:val="003E673E"/>
    <w:rsid w:val="003F3325"/>
    <w:rsid w:val="004146B2"/>
    <w:rsid w:val="00431AF1"/>
    <w:rsid w:val="00453174"/>
    <w:rsid w:val="004537B3"/>
    <w:rsid w:val="00453D7B"/>
    <w:rsid w:val="00454066"/>
    <w:rsid w:val="00455867"/>
    <w:rsid w:val="004640E9"/>
    <w:rsid w:val="00467053"/>
    <w:rsid w:val="00467C80"/>
    <w:rsid w:val="00470EE2"/>
    <w:rsid w:val="00476B61"/>
    <w:rsid w:val="00476FAE"/>
    <w:rsid w:val="00480D9D"/>
    <w:rsid w:val="004965DA"/>
    <w:rsid w:val="004A6F83"/>
    <w:rsid w:val="004B3224"/>
    <w:rsid w:val="004B7E6E"/>
    <w:rsid w:val="004C170E"/>
    <w:rsid w:val="004C577D"/>
    <w:rsid w:val="004D4FC0"/>
    <w:rsid w:val="004D59DB"/>
    <w:rsid w:val="004E58D5"/>
    <w:rsid w:val="004F1EFD"/>
    <w:rsid w:val="004F54B1"/>
    <w:rsid w:val="00500244"/>
    <w:rsid w:val="005046E6"/>
    <w:rsid w:val="005113D1"/>
    <w:rsid w:val="005240EF"/>
    <w:rsid w:val="00532CFA"/>
    <w:rsid w:val="0054170A"/>
    <w:rsid w:val="00551593"/>
    <w:rsid w:val="00562367"/>
    <w:rsid w:val="00565528"/>
    <w:rsid w:val="0057680F"/>
    <w:rsid w:val="005812E8"/>
    <w:rsid w:val="00590EE4"/>
    <w:rsid w:val="005924AC"/>
    <w:rsid w:val="00592BD0"/>
    <w:rsid w:val="00597059"/>
    <w:rsid w:val="005A05FB"/>
    <w:rsid w:val="005A0FA1"/>
    <w:rsid w:val="005B1891"/>
    <w:rsid w:val="005D1B91"/>
    <w:rsid w:val="005D5DE8"/>
    <w:rsid w:val="005E4307"/>
    <w:rsid w:val="005F3623"/>
    <w:rsid w:val="005F4F26"/>
    <w:rsid w:val="005F6344"/>
    <w:rsid w:val="00600EB1"/>
    <w:rsid w:val="00613F59"/>
    <w:rsid w:val="00621D1A"/>
    <w:rsid w:val="00626045"/>
    <w:rsid w:val="0063368C"/>
    <w:rsid w:val="0063423D"/>
    <w:rsid w:val="0064433F"/>
    <w:rsid w:val="00656B04"/>
    <w:rsid w:val="00662904"/>
    <w:rsid w:val="00663DA4"/>
    <w:rsid w:val="0067199A"/>
    <w:rsid w:val="006731BF"/>
    <w:rsid w:val="00677EBB"/>
    <w:rsid w:val="006846FD"/>
    <w:rsid w:val="006858AE"/>
    <w:rsid w:val="00695DD6"/>
    <w:rsid w:val="00696065"/>
    <w:rsid w:val="006970A7"/>
    <w:rsid w:val="00697B92"/>
    <w:rsid w:val="006B3507"/>
    <w:rsid w:val="006D05F5"/>
    <w:rsid w:val="006D4635"/>
    <w:rsid w:val="006E1F0C"/>
    <w:rsid w:val="006F12DC"/>
    <w:rsid w:val="006F231B"/>
    <w:rsid w:val="006F2D16"/>
    <w:rsid w:val="006F2EBD"/>
    <w:rsid w:val="006F4220"/>
    <w:rsid w:val="006F6069"/>
    <w:rsid w:val="0071120C"/>
    <w:rsid w:val="00712D45"/>
    <w:rsid w:val="00713583"/>
    <w:rsid w:val="00716B71"/>
    <w:rsid w:val="00716D1F"/>
    <w:rsid w:val="007226CD"/>
    <w:rsid w:val="00753B3C"/>
    <w:rsid w:val="00753EDA"/>
    <w:rsid w:val="00765BAE"/>
    <w:rsid w:val="007700B5"/>
    <w:rsid w:val="00771838"/>
    <w:rsid w:val="00772296"/>
    <w:rsid w:val="007755F3"/>
    <w:rsid w:val="00781736"/>
    <w:rsid w:val="00787CB6"/>
    <w:rsid w:val="00797898"/>
    <w:rsid w:val="007A328E"/>
    <w:rsid w:val="007A54F7"/>
    <w:rsid w:val="007B1C17"/>
    <w:rsid w:val="007B27B5"/>
    <w:rsid w:val="007B2D14"/>
    <w:rsid w:val="007B64C1"/>
    <w:rsid w:val="007C2E92"/>
    <w:rsid w:val="007C40EC"/>
    <w:rsid w:val="007E0B68"/>
    <w:rsid w:val="007E4994"/>
    <w:rsid w:val="007F2D89"/>
    <w:rsid w:val="007F43D6"/>
    <w:rsid w:val="0080077B"/>
    <w:rsid w:val="00802516"/>
    <w:rsid w:val="0080722F"/>
    <w:rsid w:val="00807993"/>
    <w:rsid w:val="0082526C"/>
    <w:rsid w:val="00830012"/>
    <w:rsid w:val="00830761"/>
    <w:rsid w:val="00836F28"/>
    <w:rsid w:val="00840FB2"/>
    <w:rsid w:val="00844B0A"/>
    <w:rsid w:val="00845C1E"/>
    <w:rsid w:val="008514BB"/>
    <w:rsid w:val="00852E73"/>
    <w:rsid w:val="00853364"/>
    <w:rsid w:val="008536A7"/>
    <w:rsid w:val="008608B5"/>
    <w:rsid w:val="00866E6D"/>
    <w:rsid w:val="008733A0"/>
    <w:rsid w:val="008744F1"/>
    <w:rsid w:val="008751FA"/>
    <w:rsid w:val="00885042"/>
    <w:rsid w:val="00897397"/>
    <w:rsid w:val="008A1E2A"/>
    <w:rsid w:val="008D162E"/>
    <w:rsid w:val="008D2F3A"/>
    <w:rsid w:val="008D2FDD"/>
    <w:rsid w:val="008D4B0A"/>
    <w:rsid w:val="008E588F"/>
    <w:rsid w:val="00905B24"/>
    <w:rsid w:val="009065E8"/>
    <w:rsid w:val="00907AB9"/>
    <w:rsid w:val="0092216E"/>
    <w:rsid w:val="009273C5"/>
    <w:rsid w:val="00930CFA"/>
    <w:rsid w:val="00941BE8"/>
    <w:rsid w:val="0095087B"/>
    <w:rsid w:val="00965354"/>
    <w:rsid w:val="009661A7"/>
    <w:rsid w:val="009703CE"/>
    <w:rsid w:val="00982C1B"/>
    <w:rsid w:val="009B1D7A"/>
    <w:rsid w:val="009B2612"/>
    <w:rsid w:val="009B5108"/>
    <w:rsid w:val="009D358A"/>
    <w:rsid w:val="009D364A"/>
    <w:rsid w:val="009E43D1"/>
    <w:rsid w:val="009E5FFC"/>
    <w:rsid w:val="009F1BDD"/>
    <w:rsid w:val="00A01968"/>
    <w:rsid w:val="00A07E5B"/>
    <w:rsid w:val="00A1161E"/>
    <w:rsid w:val="00A20C55"/>
    <w:rsid w:val="00A2578E"/>
    <w:rsid w:val="00A266BC"/>
    <w:rsid w:val="00A26EFE"/>
    <w:rsid w:val="00A33478"/>
    <w:rsid w:val="00A3609A"/>
    <w:rsid w:val="00A44AE9"/>
    <w:rsid w:val="00A469D1"/>
    <w:rsid w:val="00A5157C"/>
    <w:rsid w:val="00A63234"/>
    <w:rsid w:val="00A67EAF"/>
    <w:rsid w:val="00A74794"/>
    <w:rsid w:val="00A7629F"/>
    <w:rsid w:val="00A844C0"/>
    <w:rsid w:val="00A90B1B"/>
    <w:rsid w:val="00A92EEB"/>
    <w:rsid w:val="00A93DE0"/>
    <w:rsid w:val="00A9524D"/>
    <w:rsid w:val="00A95929"/>
    <w:rsid w:val="00AA3D39"/>
    <w:rsid w:val="00AA4208"/>
    <w:rsid w:val="00AB5531"/>
    <w:rsid w:val="00AC3868"/>
    <w:rsid w:val="00AC57A7"/>
    <w:rsid w:val="00AE134A"/>
    <w:rsid w:val="00AE3B71"/>
    <w:rsid w:val="00AE51AE"/>
    <w:rsid w:val="00AF21C4"/>
    <w:rsid w:val="00AF6965"/>
    <w:rsid w:val="00B124CE"/>
    <w:rsid w:val="00B16640"/>
    <w:rsid w:val="00B16D03"/>
    <w:rsid w:val="00B272C2"/>
    <w:rsid w:val="00B300CF"/>
    <w:rsid w:val="00B35246"/>
    <w:rsid w:val="00B40D4A"/>
    <w:rsid w:val="00B4377E"/>
    <w:rsid w:val="00B538EC"/>
    <w:rsid w:val="00B53910"/>
    <w:rsid w:val="00B64166"/>
    <w:rsid w:val="00B64BB2"/>
    <w:rsid w:val="00B65633"/>
    <w:rsid w:val="00B71E55"/>
    <w:rsid w:val="00B81E09"/>
    <w:rsid w:val="00B90589"/>
    <w:rsid w:val="00B91902"/>
    <w:rsid w:val="00BA66B1"/>
    <w:rsid w:val="00BB04C7"/>
    <w:rsid w:val="00BB20F8"/>
    <w:rsid w:val="00BC1A41"/>
    <w:rsid w:val="00BD676E"/>
    <w:rsid w:val="00BD7C21"/>
    <w:rsid w:val="00BE10B0"/>
    <w:rsid w:val="00BE1995"/>
    <w:rsid w:val="00C10FD6"/>
    <w:rsid w:val="00C121B7"/>
    <w:rsid w:val="00C206C9"/>
    <w:rsid w:val="00C33D8C"/>
    <w:rsid w:val="00C40631"/>
    <w:rsid w:val="00C7720A"/>
    <w:rsid w:val="00C81E75"/>
    <w:rsid w:val="00C90941"/>
    <w:rsid w:val="00C94E11"/>
    <w:rsid w:val="00C973E1"/>
    <w:rsid w:val="00CA193D"/>
    <w:rsid w:val="00CA7807"/>
    <w:rsid w:val="00CB7D4D"/>
    <w:rsid w:val="00CC0F17"/>
    <w:rsid w:val="00CC34A9"/>
    <w:rsid w:val="00CC54D8"/>
    <w:rsid w:val="00CD127D"/>
    <w:rsid w:val="00CE2080"/>
    <w:rsid w:val="00CE777F"/>
    <w:rsid w:val="00CF4D66"/>
    <w:rsid w:val="00D03BBA"/>
    <w:rsid w:val="00D12CA2"/>
    <w:rsid w:val="00D2489B"/>
    <w:rsid w:val="00D30B75"/>
    <w:rsid w:val="00D30DB4"/>
    <w:rsid w:val="00D30F9F"/>
    <w:rsid w:val="00D45075"/>
    <w:rsid w:val="00D45085"/>
    <w:rsid w:val="00D50995"/>
    <w:rsid w:val="00D517CC"/>
    <w:rsid w:val="00D51DBC"/>
    <w:rsid w:val="00D534B2"/>
    <w:rsid w:val="00D62C3A"/>
    <w:rsid w:val="00D6404B"/>
    <w:rsid w:val="00D821FA"/>
    <w:rsid w:val="00D83E89"/>
    <w:rsid w:val="00D87492"/>
    <w:rsid w:val="00D87BDB"/>
    <w:rsid w:val="00D928A5"/>
    <w:rsid w:val="00D92ADE"/>
    <w:rsid w:val="00D96B61"/>
    <w:rsid w:val="00DA2335"/>
    <w:rsid w:val="00DA5CEB"/>
    <w:rsid w:val="00DB06BE"/>
    <w:rsid w:val="00DB2297"/>
    <w:rsid w:val="00DC10F0"/>
    <w:rsid w:val="00DC57B1"/>
    <w:rsid w:val="00DE5083"/>
    <w:rsid w:val="00DF151B"/>
    <w:rsid w:val="00E03DD5"/>
    <w:rsid w:val="00E04755"/>
    <w:rsid w:val="00E0629B"/>
    <w:rsid w:val="00E16951"/>
    <w:rsid w:val="00E25A96"/>
    <w:rsid w:val="00E25DEB"/>
    <w:rsid w:val="00E31B85"/>
    <w:rsid w:val="00E57F33"/>
    <w:rsid w:val="00E66811"/>
    <w:rsid w:val="00E7224E"/>
    <w:rsid w:val="00E77B6F"/>
    <w:rsid w:val="00E80C41"/>
    <w:rsid w:val="00E82565"/>
    <w:rsid w:val="00E86856"/>
    <w:rsid w:val="00EA0F54"/>
    <w:rsid w:val="00EA1E58"/>
    <w:rsid w:val="00EA2135"/>
    <w:rsid w:val="00EB6971"/>
    <w:rsid w:val="00EC3132"/>
    <w:rsid w:val="00EC5F2D"/>
    <w:rsid w:val="00ED201C"/>
    <w:rsid w:val="00ED5589"/>
    <w:rsid w:val="00ED6EF0"/>
    <w:rsid w:val="00EE107F"/>
    <w:rsid w:val="00EE1F96"/>
    <w:rsid w:val="00EE5EDB"/>
    <w:rsid w:val="00EE6391"/>
    <w:rsid w:val="00EF3186"/>
    <w:rsid w:val="00EF38A0"/>
    <w:rsid w:val="00F020EE"/>
    <w:rsid w:val="00F03CB8"/>
    <w:rsid w:val="00F1324A"/>
    <w:rsid w:val="00F15F62"/>
    <w:rsid w:val="00F160A3"/>
    <w:rsid w:val="00F16860"/>
    <w:rsid w:val="00F44898"/>
    <w:rsid w:val="00F44D97"/>
    <w:rsid w:val="00F53061"/>
    <w:rsid w:val="00F61520"/>
    <w:rsid w:val="00F66DDD"/>
    <w:rsid w:val="00F6797B"/>
    <w:rsid w:val="00F70791"/>
    <w:rsid w:val="00F835BC"/>
    <w:rsid w:val="00F938D8"/>
    <w:rsid w:val="00F941C5"/>
    <w:rsid w:val="00F964F1"/>
    <w:rsid w:val="00F97CB9"/>
    <w:rsid w:val="00FA39E5"/>
    <w:rsid w:val="00FA6B42"/>
    <w:rsid w:val="00FB0E15"/>
    <w:rsid w:val="00FC20EE"/>
    <w:rsid w:val="00FD4C23"/>
    <w:rsid w:val="00FD539B"/>
    <w:rsid w:val="00FE6D73"/>
    <w:rsid w:val="00FF0EC7"/>
    <w:rsid w:val="00FF21F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590EE4"/>
    <w:pPr>
      <w:tabs>
        <w:tab w:val="left" w:pos="660"/>
        <w:tab w:val="right" w:leader="dot" w:pos="9771"/>
      </w:tabs>
      <w:spacing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character" w:styleId="affff2">
    <w:name w:val="Placeholder Text"/>
    <w:basedOn w:val="a0"/>
    <w:uiPriority w:val="99"/>
    <w:semiHidden/>
    <w:rsid w:val="00CB7D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590EE4"/>
    <w:pPr>
      <w:tabs>
        <w:tab w:val="left" w:pos="660"/>
        <w:tab w:val="right" w:leader="dot" w:pos="9771"/>
      </w:tabs>
      <w:spacing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character" w:styleId="affff2">
    <w:name w:val="Placeholder Text"/>
    <w:basedOn w:val="a0"/>
    <w:uiPriority w:val="99"/>
    <w:semiHidden/>
    <w:rsid w:val="00CB7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B4A-6050-4358-81B1-48F0E588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33</Pages>
  <Words>6867</Words>
  <Characters>39147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2013-09-02T10:14:00Z</cp:lastPrinted>
  <dcterms:created xsi:type="dcterms:W3CDTF">2013-07-01T09:53:00Z</dcterms:created>
  <dcterms:modified xsi:type="dcterms:W3CDTF">2013-09-02T10:15:00Z</dcterms:modified>
</cp:coreProperties>
</file>