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3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57153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7153C">
        <w:rPr>
          <w:rFonts w:ascii="Times New Roman" w:hAnsi="Times New Roman" w:cs="Times New Roman"/>
          <w:sz w:val="28"/>
          <w:szCs w:val="28"/>
        </w:rPr>
        <w:t xml:space="preserve"> протоколом заседания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рабочей группы по содействию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развития конкуренции на территории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Усть-Лабинский район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544" w:rsidRPr="00424B28" w:rsidRDefault="00F45544" w:rsidP="00F455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Доклад</w:t>
      </w:r>
    </w:p>
    <w:p w:rsidR="00CA69CF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антимонопольного законодательства (</w:t>
      </w:r>
      <w:proofErr w:type="gramStart"/>
      <w:r w:rsidRPr="00C96A23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 w:rsidR="00CA69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CA69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232A0E">
        <w:rPr>
          <w:rFonts w:ascii="Times New Roman" w:hAnsi="Times New Roman" w:cs="Times New Roman"/>
          <w:sz w:val="28"/>
          <w:szCs w:val="28"/>
        </w:rPr>
        <w:t>2</w:t>
      </w:r>
      <w:r w:rsidR="00CA69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5544" w:rsidRPr="00C96A23" w:rsidRDefault="00F45544" w:rsidP="000E7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6A2" w:rsidRPr="00525ADE" w:rsidRDefault="004C76A2" w:rsidP="00525A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DE">
        <w:rPr>
          <w:rFonts w:ascii="Times New Roman" w:hAnsi="Times New Roman" w:cs="Times New Roman"/>
          <w:sz w:val="28"/>
          <w:szCs w:val="28"/>
        </w:rPr>
        <w:t xml:space="preserve">Согласно Указу Президента Российской Федерации от 21 декабря 2017 года № 618 «Об основных направлениях государственной политики по развитию конкуренции» (далее – Указ № 618), в соответствии с методическими </w:t>
      </w:r>
      <w:hyperlink r:id="rId7" w:history="1">
        <w:r w:rsidRPr="00525A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Pr="00525ADE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</w:t>
      </w:r>
      <w:hyperlink r:id="rId8" w:history="1">
        <w:r w:rsidRPr="00525A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525A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2018 года № 2258-р, в</w:t>
      </w:r>
      <w:r w:rsidR="00232A0E" w:rsidRPr="00525AD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A5FD2" w:rsidRPr="00525ADE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</w:t>
      </w:r>
      <w:proofErr w:type="gramEnd"/>
      <w:r w:rsidR="001A5FD2" w:rsidRPr="00525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FD2" w:rsidRPr="00525ADE">
        <w:rPr>
          <w:rFonts w:ascii="Times New Roman" w:hAnsi="Times New Roman" w:cs="Times New Roman"/>
          <w:sz w:val="28"/>
          <w:szCs w:val="28"/>
        </w:rPr>
        <w:t>Усть-Лабинский район от 2</w:t>
      </w:r>
      <w:r w:rsidR="0034273C">
        <w:rPr>
          <w:rFonts w:ascii="Times New Roman" w:hAnsi="Times New Roman" w:cs="Times New Roman"/>
          <w:sz w:val="28"/>
          <w:szCs w:val="28"/>
        </w:rPr>
        <w:t>8.03</w:t>
      </w:r>
      <w:r w:rsidR="001A5FD2" w:rsidRPr="00525ADE">
        <w:rPr>
          <w:rFonts w:ascii="Times New Roman" w:hAnsi="Times New Roman" w:cs="Times New Roman"/>
          <w:sz w:val="28"/>
          <w:szCs w:val="28"/>
        </w:rPr>
        <w:t>.20</w:t>
      </w:r>
      <w:r w:rsidR="0034273C">
        <w:rPr>
          <w:rFonts w:ascii="Times New Roman" w:hAnsi="Times New Roman" w:cs="Times New Roman"/>
          <w:sz w:val="28"/>
          <w:szCs w:val="28"/>
        </w:rPr>
        <w:t>19</w:t>
      </w:r>
      <w:r w:rsidR="001A5FD2" w:rsidRPr="00525ADE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34273C">
        <w:rPr>
          <w:rFonts w:ascii="Times New Roman" w:hAnsi="Times New Roman" w:cs="Times New Roman"/>
          <w:sz w:val="28"/>
          <w:szCs w:val="28"/>
        </w:rPr>
        <w:t>7</w:t>
      </w:r>
      <w:r w:rsidR="001A5FD2" w:rsidRPr="00525ADE">
        <w:rPr>
          <w:rFonts w:ascii="Times New Roman" w:hAnsi="Times New Roman" w:cs="Times New Roman"/>
          <w:sz w:val="28"/>
          <w:szCs w:val="28"/>
        </w:rPr>
        <w:t xml:space="preserve">-р </w:t>
      </w:r>
      <w:r w:rsidR="0034273C">
        <w:rPr>
          <w:rFonts w:ascii="Times New Roman" w:hAnsi="Times New Roman" w:cs="Times New Roman"/>
          <w:sz w:val="28"/>
          <w:szCs w:val="28"/>
        </w:rPr>
        <w:t xml:space="preserve">(в редакции от 15.03.2022 года №58-р) </w:t>
      </w:r>
      <w:r w:rsidR="001A5FD2" w:rsidRPr="00525ADE">
        <w:rPr>
          <w:rFonts w:ascii="Times New Roman" w:hAnsi="Times New Roman" w:cs="Times New Roman"/>
          <w:sz w:val="28"/>
          <w:szCs w:val="28"/>
        </w:rPr>
        <w:t xml:space="preserve">«Об </w:t>
      </w:r>
      <w:r w:rsidR="0034273C"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Усть-Лабинский район» </w:t>
      </w:r>
      <w:r w:rsidR="00501AF2">
        <w:rPr>
          <w:rFonts w:ascii="Times New Roman" w:hAnsi="Times New Roman" w:cs="Times New Roman"/>
          <w:sz w:val="28"/>
          <w:szCs w:val="28"/>
        </w:rPr>
        <w:t xml:space="preserve">(далее – Распоряжение от 28.03.2019 №37-р) </w:t>
      </w:r>
      <w:r w:rsidRPr="00525ADE">
        <w:rPr>
          <w:rFonts w:ascii="Times New Roman" w:hAnsi="Times New Roman" w:cs="Times New Roman"/>
          <w:sz w:val="28"/>
          <w:szCs w:val="28"/>
        </w:rPr>
        <w:t>в целях исключения рисков нарушения антимонопольного законодательства администрацией муниципального образования Ус</w:t>
      </w:r>
      <w:r w:rsidR="001A5FD2" w:rsidRPr="00525ADE">
        <w:rPr>
          <w:rFonts w:ascii="Times New Roman" w:hAnsi="Times New Roman" w:cs="Times New Roman"/>
          <w:sz w:val="28"/>
          <w:szCs w:val="28"/>
        </w:rPr>
        <w:t xml:space="preserve">ть-Лабинский район подготовлен настоящий Доклад </w:t>
      </w:r>
      <w:r w:rsidRPr="00525ADE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525AD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25ADE">
        <w:rPr>
          <w:rFonts w:ascii="Times New Roman" w:hAnsi="Times New Roman" w:cs="Times New Roman"/>
          <w:sz w:val="28"/>
          <w:szCs w:val="28"/>
        </w:rPr>
        <w:t xml:space="preserve"> за 202</w:t>
      </w:r>
      <w:r w:rsidR="001A5FD2" w:rsidRPr="00525ADE">
        <w:rPr>
          <w:rFonts w:ascii="Times New Roman" w:hAnsi="Times New Roman" w:cs="Times New Roman"/>
          <w:sz w:val="28"/>
          <w:szCs w:val="28"/>
        </w:rPr>
        <w:t>2</w:t>
      </w:r>
      <w:r w:rsidRPr="00525ADE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End"/>
    </w:p>
    <w:p w:rsidR="005C2784" w:rsidRPr="000E723A" w:rsidRDefault="005C2784" w:rsidP="005C278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осуществляющим оценку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антимопольного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 совет рабочей группы по содействию развитию конкуренции на территории муниципального образования Усть-Лабинский район.</w:t>
      </w:r>
    </w:p>
    <w:p w:rsidR="004C76A2" w:rsidRDefault="004C76A2" w:rsidP="005C27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распределяются между структурными подразделениями администрации муниципального образования Усть-Лабинский район: управлением экономики, управлением по правовым и отделом по организационным вопросам и взаимодействию с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администрации муниципального образования Усть-Лабинский район.</w:t>
      </w:r>
      <w:proofErr w:type="gramEnd"/>
    </w:p>
    <w:p w:rsidR="00525ADE" w:rsidRDefault="004C76A2" w:rsidP="00525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открытости и доступа к информации на официальном сайте администрации муниципального образования Усть-Лабинский район создан раз</w:t>
      </w:r>
      <w:r w:rsidR="00525ADE">
        <w:rPr>
          <w:rFonts w:ascii="Times New Roman" w:hAnsi="Times New Roman" w:cs="Times New Roman"/>
          <w:sz w:val="28"/>
          <w:szCs w:val="28"/>
        </w:rPr>
        <w:t xml:space="preserve">дел «Антимонопольный </w:t>
      </w:r>
      <w:proofErr w:type="spellStart"/>
      <w:r w:rsidR="00525AD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25ADE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="00525ADE" w:rsidRPr="00C22245">
          <w:rPr>
            <w:rStyle w:val="a4"/>
            <w:rFonts w:ascii="Times New Roman" w:hAnsi="Times New Roman" w:cs="Times New Roman"/>
            <w:sz w:val="28"/>
            <w:szCs w:val="28"/>
          </w:rPr>
          <w:t>http://www.adminustlabinsk.ru/information/antimonopolnyy-komplaens/</w:t>
        </w:r>
      </w:hyperlink>
      <w:r w:rsidR="00525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ADE" w:rsidRPr="003949AE" w:rsidRDefault="00525ADE" w:rsidP="00525A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784">
        <w:rPr>
          <w:rFonts w:ascii="Times New Roman" w:hAnsi="Times New Roman" w:cs="Times New Roman"/>
          <w:sz w:val="28"/>
          <w:szCs w:val="28"/>
        </w:rPr>
        <w:t>В реализации мероприятий по выявлению и оценке рисков нарушения антимонопольного законодательства (</w:t>
      </w:r>
      <w:proofErr w:type="spellStart"/>
      <w:r w:rsidRPr="005C2784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5C2784">
        <w:rPr>
          <w:rFonts w:ascii="Times New Roman" w:hAnsi="Times New Roman" w:cs="Times New Roman"/>
          <w:sz w:val="28"/>
          <w:szCs w:val="28"/>
        </w:rPr>
        <w:t>) участвуют все структурные подразделения администрации муниципального образования Усть-Лабинский район.</w:t>
      </w:r>
    </w:p>
    <w:p w:rsidR="00525ADE" w:rsidRDefault="00525ADE" w:rsidP="00525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администрации осуществлен полный комплекс мероприятий, предусмотренных Положением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направленных на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525ADE" w:rsidRDefault="00525ADE" w:rsidP="00525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запрошена и проанализирована информация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525ADE" w:rsidRDefault="00525ADE" w:rsidP="00525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запрошены и проанализированы предложения от структурных подразделений о возможных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рисках, о возможных причинах и условиях их возникновениях предложения по их минимизации и устранению;</w:t>
      </w:r>
    </w:p>
    <w:p w:rsidR="00525ADE" w:rsidRDefault="00525ADE" w:rsidP="00525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семинары-совещания с участием структурных подразделений и глав поселений Усть-Лабинского района по вопросам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ADE" w:rsidRDefault="00525ADE" w:rsidP="00525ADE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C76A2" w:rsidRDefault="004C76A2" w:rsidP="00525ADE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84">
        <w:rPr>
          <w:rFonts w:ascii="Times New Roman" w:hAnsi="Times New Roman" w:cs="Times New Roman"/>
          <w:b/>
          <w:sz w:val="28"/>
          <w:szCs w:val="28"/>
        </w:rPr>
        <w:t>Информация о проведении выявления и оценки нарушения антимонопольного законодательства.</w:t>
      </w:r>
    </w:p>
    <w:p w:rsidR="00525ADE" w:rsidRDefault="00525ADE" w:rsidP="00B82EEA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2EEA" w:rsidRDefault="00B82EEA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12BA">
        <w:rPr>
          <w:rFonts w:ascii="Times New Roman" w:hAnsi="Times New Roman" w:cs="Times New Roman"/>
          <w:sz w:val="28"/>
          <w:szCs w:val="28"/>
        </w:rPr>
        <w:t>целях оценки рисков нарушения администрацией муниципального образования Усть-Лабинский район антимонопольного законодательства структурными подразделениями был проведен анализ факторов, событий и обстоятельств, которые влияют на совершение таких нарушений.</w:t>
      </w:r>
    </w:p>
    <w:p w:rsidR="002E6212" w:rsidRDefault="002E6212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рисками понимаются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администрацией антимонопольного законодательства.</w:t>
      </w:r>
    </w:p>
    <w:p w:rsidR="002E6212" w:rsidRDefault="00DE1755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Усть-Лабинский район</w:t>
      </w:r>
      <w:r w:rsidR="0034273C">
        <w:rPr>
          <w:rFonts w:ascii="Times New Roman" w:hAnsi="Times New Roman" w:cs="Times New Roman"/>
          <w:sz w:val="28"/>
          <w:szCs w:val="28"/>
        </w:rPr>
        <w:t xml:space="preserve"> от 24.02.2022 года №36-р «Об утверждении карты нарушений антимонопольного законодательства (</w:t>
      </w:r>
      <w:proofErr w:type="spellStart"/>
      <w:r w:rsidR="003427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42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73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34273C">
        <w:rPr>
          <w:rFonts w:ascii="Times New Roman" w:hAnsi="Times New Roman" w:cs="Times New Roman"/>
          <w:sz w:val="28"/>
          <w:szCs w:val="28"/>
        </w:rPr>
        <w:t xml:space="preserve">исков) и плана мероприятий по снижению рисков нарушения антимонопольного </w:t>
      </w:r>
      <w:r w:rsidR="0034273C">
        <w:rPr>
          <w:rFonts w:ascii="Times New Roman" w:hAnsi="Times New Roman" w:cs="Times New Roman"/>
          <w:sz w:val="28"/>
          <w:szCs w:val="28"/>
        </w:rPr>
        <w:lastRenderedPageBreak/>
        <w:t>законодательства муниципального образования Усть-Лабинский район и подведомственных учреждениях</w:t>
      </w:r>
      <w:r w:rsidR="00A840D3">
        <w:rPr>
          <w:rFonts w:ascii="Times New Roman" w:hAnsi="Times New Roman" w:cs="Times New Roman"/>
          <w:sz w:val="28"/>
          <w:szCs w:val="28"/>
        </w:rPr>
        <w:t>»</w:t>
      </w:r>
      <w:r w:rsidR="00501AF2">
        <w:rPr>
          <w:rFonts w:ascii="Times New Roman" w:hAnsi="Times New Roman" w:cs="Times New Roman"/>
          <w:sz w:val="28"/>
          <w:szCs w:val="28"/>
        </w:rPr>
        <w:t xml:space="preserve"> </w:t>
      </w:r>
      <w:r w:rsidR="00900606">
        <w:rPr>
          <w:rFonts w:ascii="Times New Roman" w:hAnsi="Times New Roman" w:cs="Times New Roman"/>
          <w:sz w:val="28"/>
          <w:szCs w:val="28"/>
        </w:rPr>
        <w:t xml:space="preserve">(далее - Распоряжение №36-р) </w:t>
      </w:r>
      <w:r w:rsidR="00501AF2">
        <w:rPr>
          <w:rFonts w:ascii="Times New Roman" w:hAnsi="Times New Roman" w:cs="Times New Roman"/>
          <w:sz w:val="28"/>
          <w:szCs w:val="28"/>
        </w:rPr>
        <w:t xml:space="preserve">внесены изменения в карту </w:t>
      </w:r>
      <w:proofErr w:type="spellStart"/>
      <w:r w:rsidR="00501A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01AF2">
        <w:rPr>
          <w:rFonts w:ascii="Times New Roman" w:hAnsi="Times New Roman" w:cs="Times New Roman"/>
          <w:sz w:val="28"/>
          <w:szCs w:val="28"/>
        </w:rPr>
        <w:t xml:space="preserve"> – рисков администрации муниципального образования Усть-Лабинский район. Карта </w:t>
      </w:r>
      <w:proofErr w:type="spellStart"/>
      <w:r w:rsidR="00501A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01AF2">
        <w:rPr>
          <w:rFonts w:ascii="Times New Roman" w:hAnsi="Times New Roman" w:cs="Times New Roman"/>
          <w:sz w:val="28"/>
          <w:szCs w:val="28"/>
        </w:rPr>
        <w:t xml:space="preserve"> – рисков разработана в соответствии с рекомендациями Министерства экономики Краснодарского края, размещенными на официальном сайте министерства.</w:t>
      </w:r>
    </w:p>
    <w:p w:rsidR="00483FEC" w:rsidRDefault="00483FEC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анализа в 2022 году риски нарушения антимонопольного законодательства выявлены в следующих сферах деятельности администрации муниципального образования Усть-Лабинский район:</w:t>
      </w:r>
    </w:p>
    <w:p w:rsidR="00483FEC" w:rsidRDefault="00483FEC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сфера закупок товаров, работ и услуг </w:t>
      </w:r>
      <w:r w:rsidR="004B7C3E">
        <w:rPr>
          <w:rFonts w:ascii="Times New Roman" w:hAnsi="Times New Roman" w:cs="Times New Roman"/>
          <w:sz w:val="28"/>
          <w:szCs w:val="28"/>
        </w:rPr>
        <w:t>для муниципальных нужд;</w:t>
      </w:r>
    </w:p>
    <w:p w:rsidR="004B7C3E" w:rsidRDefault="004B7C3E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земельных правоотношений.</w:t>
      </w:r>
    </w:p>
    <w:p w:rsidR="00501AF2" w:rsidRDefault="00501AF2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501AF2">
        <w:rPr>
          <w:rFonts w:ascii="Times New Roman" w:hAnsi="Times New Roman" w:cs="Times New Roman"/>
          <w:sz w:val="28"/>
          <w:szCs w:val="28"/>
        </w:rPr>
        <w:t>по кадровым вопросам управления по правовым вопросам администрации 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осуществлено ознакомление всех муниципальных служащих администрации муниципального образования Усть-Лабинский район </w:t>
      </w:r>
      <w:r w:rsidRPr="00525A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5ADE">
        <w:rPr>
          <w:rFonts w:ascii="Times New Roman" w:hAnsi="Times New Roman" w:cs="Times New Roman"/>
          <w:sz w:val="28"/>
          <w:szCs w:val="28"/>
        </w:rPr>
        <w:t>аспоряжением от 2</w:t>
      </w:r>
      <w:r>
        <w:rPr>
          <w:rFonts w:ascii="Times New Roman" w:hAnsi="Times New Roman" w:cs="Times New Roman"/>
          <w:sz w:val="28"/>
          <w:szCs w:val="28"/>
        </w:rPr>
        <w:t>8.03</w:t>
      </w:r>
      <w:r w:rsidRPr="00525A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25ADE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7-р.</w:t>
      </w:r>
    </w:p>
    <w:p w:rsidR="00B27F0A" w:rsidRDefault="00B27F0A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601" w:rsidRPr="00FE6601" w:rsidRDefault="00FE6601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01">
        <w:rPr>
          <w:rFonts w:ascii="Times New Roman" w:hAnsi="Times New Roman" w:cs="Times New Roman"/>
          <w:b/>
          <w:sz w:val="28"/>
          <w:szCs w:val="28"/>
        </w:rPr>
        <w:t>Выявление и оценка рисков нарушения администраций муниципального образования Усть-Лабинский район антимонопольного законодательства</w:t>
      </w:r>
    </w:p>
    <w:p w:rsidR="00FE6601" w:rsidRDefault="00FE6601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601" w:rsidRDefault="00FE6601" w:rsidP="00B82E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Согласно информации структурных подразделений администрации муниципального образования Усть-Лабинский район в 2022 году в</w:t>
      </w:r>
      <w:r w:rsidR="00FB2113">
        <w:rPr>
          <w:rFonts w:ascii="Times New Roman" w:hAnsi="Times New Roman" w:cs="Times New Roman"/>
          <w:sz w:val="28"/>
          <w:szCs w:val="28"/>
        </w:rPr>
        <w:t xml:space="preserve"> администрацию от УФАС по Краснодарскому краю по фактам нарушений антимонопольного законодательства поступило: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предостережний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56">
        <w:rPr>
          <w:rFonts w:ascii="Times New Roman" w:hAnsi="Times New Roman" w:cs="Times New Roman"/>
          <w:sz w:val="28"/>
          <w:szCs w:val="28"/>
        </w:rPr>
        <w:t>(предписаний, представлений)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вынесено штрафов – 0;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возбуждено дел об административных правонарушениях – 0;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поступило жалоб – 20 (19-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необоснованными).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1441">
        <w:rPr>
          <w:rFonts w:ascii="Times New Roman" w:hAnsi="Times New Roman" w:cs="Times New Roman"/>
          <w:sz w:val="28"/>
          <w:szCs w:val="28"/>
        </w:rPr>
        <w:t xml:space="preserve">Муниципальное нормотворчество </w:t>
      </w:r>
      <w:r w:rsidR="00C66969">
        <w:rPr>
          <w:rFonts w:ascii="Times New Roman" w:hAnsi="Times New Roman" w:cs="Times New Roman"/>
          <w:sz w:val="28"/>
          <w:szCs w:val="28"/>
        </w:rPr>
        <w:t xml:space="preserve">занимает значительное место в системе правового регулирования, поскольку его развитие неразрывно связано с развитием законодательства в целом. Важнейшей задачей при этом является обеспечение соответствия муниципальных правовых актов актам более высокой юридической </w:t>
      </w:r>
      <w:r w:rsidR="002D3ECE">
        <w:rPr>
          <w:rFonts w:ascii="Times New Roman" w:hAnsi="Times New Roman" w:cs="Times New Roman"/>
          <w:sz w:val="28"/>
          <w:szCs w:val="28"/>
        </w:rPr>
        <w:t>силы.</w:t>
      </w:r>
    </w:p>
    <w:p w:rsidR="002D3ECE" w:rsidRDefault="002D3ECE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Проводимые юридическим отделом правовая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НПА администрации направлены на выявление и исключение случаев нарушения положений актов законодательства РФ, выявление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устранение,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терминов и определений, не предусмотренных действующим законодательством или противоречащих ему, а также исключение случаев произвольного толкования положений НПА, обеспечение наличия четких и однозначных формулировок.</w:t>
      </w:r>
      <w:proofErr w:type="gramEnd"/>
    </w:p>
    <w:p w:rsidR="002D3ECE" w:rsidRDefault="002D3ECE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правовой экспертизе проводится правовая оценка формы правового акта, его целей и задач, предмета правового регулирования, компетенции органа, принявшего правовой акт, содержащихся в нем норм, порядка принятия, обнародования (опубликования) на предмет соответствия действующему законодательству, а также оценка соответствия правового акта требованиям юридической техники</w:t>
      </w:r>
      <w:r w:rsidR="002266D4">
        <w:rPr>
          <w:rFonts w:ascii="Times New Roman" w:hAnsi="Times New Roman" w:cs="Times New Roman"/>
          <w:sz w:val="28"/>
          <w:szCs w:val="28"/>
        </w:rPr>
        <w:t>. Также оценивается состояние правового регулирования в соответствующей сфере правоотношений.</w:t>
      </w:r>
    </w:p>
    <w:p w:rsidR="00BB4152" w:rsidRPr="00BB4152" w:rsidRDefault="00BB4152" w:rsidP="002725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52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экспертиза – один из основных этапов разработки проекта нормативного правового акта, который проводится юридическими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предусмотренных законодательством Российской Федерации случаях и в соответствии с утвержденной постановлением Правительства Российской Федерации от 26 февраля 2010 года № 96 методикой.</w:t>
      </w:r>
      <w:proofErr w:type="gramEnd"/>
    </w:p>
    <w:p w:rsidR="00BB4152" w:rsidRPr="00BB4152" w:rsidRDefault="00BB4152" w:rsidP="00BB41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152">
        <w:rPr>
          <w:rFonts w:ascii="Times New Roman" w:hAnsi="Times New Roman" w:cs="Times New Roman"/>
          <w:sz w:val="28"/>
          <w:szCs w:val="28"/>
        </w:rPr>
        <w:t>На официальном сайте Министерства юстиций Российской Федерации</w:t>
      </w:r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72581">
          <w:rPr>
            <w:rFonts w:ascii="Times New Roman" w:hAnsi="Times New Roman" w:cs="Times New Roman"/>
            <w:sz w:val="28"/>
            <w:szCs w:val="28"/>
          </w:rPr>
          <w:t>www.minjust.ru</w:t>
        </w:r>
      </w:hyperlink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>в подразделе «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экспертиза» раздела «Противодействие коррупции» размещен Государственный реестр независимых экспертов, получивших аккредитацию на проведение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проектов.</w:t>
      </w:r>
    </w:p>
    <w:p w:rsidR="00BB4152" w:rsidRPr="00BB4152" w:rsidRDefault="00BB4152" w:rsidP="00BB41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152">
        <w:rPr>
          <w:rFonts w:ascii="Times New Roman" w:hAnsi="Times New Roman" w:cs="Times New Roman"/>
          <w:sz w:val="28"/>
          <w:szCs w:val="28"/>
        </w:rPr>
        <w:t>Уполномоченный орган публикуют проекты нормативных правовых актов на официальном сайте органов местного самоуправления муниципального образования Усть-Лабинский район</w:t>
      </w:r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72581">
          <w:rPr>
            <w:rFonts w:ascii="Times New Roman" w:hAnsi="Times New Roman" w:cs="Times New Roman"/>
            <w:sz w:val="28"/>
            <w:szCs w:val="28"/>
          </w:rPr>
          <w:t>www.adminustlabinsk.ru</w:t>
        </w:r>
      </w:hyperlink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экспертиза»</w:t>
      </w:r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 xml:space="preserve">с указанием дат начала и окончания приема заключений по результатам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B4152" w:rsidRPr="00BB4152" w:rsidRDefault="00BB4152" w:rsidP="00BB41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52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заключениях, подготовленных по утвержденной Министерством юстиций Российской Федерации форме (приказ Минюста России от 21 октября 2011</w:t>
      </w:r>
      <w:proofErr w:type="gramEnd"/>
      <w:r w:rsidRPr="00BB4152">
        <w:rPr>
          <w:rFonts w:ascii="Times New Roman" w:hAnsi="Times New Roman" w:cs="Times New Roman"/>
          <w:sz w:val="28"/>
          <w:szCs w:val="28"/>
        </w:rPr>
        <w:t xml:space="preserve"> года № 363 «Об утверждении формы заключения по результатам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экспертизы»).</w:t>
      </w:r>
    </w:p>
    <w:p w:rsidR="00BB4152" w:rsidRPr="00BB4152" w:rsidRDefault="00BB4152" w:rsidP="00BB41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152">
        <w:rPr>
          <w:rFonts w:ascii="Times New Roman" w:hAnsi="Times New Roman" w:cs="Times New Roman"/>
          <w:sz w:val="28"/>
          <w:szCs w:val="28"/>
        </w:rPr>
        <w:t xml:space="preserve">Заключения в форме электронного документа по результатам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 на проекты нормативных правовых актов, размещены для проведения независимой 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экспертизы на официальном сайте органов местного самоуправления муниципального образования Усть-Лабинский район</w:t>
      </w:r>
      <w:r w:rsidR="005617ED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72581">
          <w:rPr>
            <w:rFonts w:ascii="Times New Roman" w:hAnsi="Times New Roman" w:cs="Times New Roman"/>
            <w:sz w:val="28"/>
            <w:szCs w:val="28"/>
          </w:rPr>
          <w:t>www.adminustlabinsk.ru</w:t>
        </w:r>
      </w:hyperlink>
      <w:r w:rsidR="00272581">
        <w:rPr>
          <w:rFonts w:ascii="Times New Roman" w:hAnsi="Times New Roman" w:cs="Times New Roman"/>
          <w:sz w:val="28"/>
          <w:szCs w:val="28"/>
        </w:rPr>
        <w:t xml:space="preserve"> </w:t>
      </w:r>
      <w:r w:rsidRPr="00BB4152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BB415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B4152">
        <w:rPr>
          <w:rFonts w:ascii="Times New Roman" w:hAnsi="Times New Roman" w:cs="Times New Roman"/>
          <w:sz w:val="28"/>
          <w:szCs w:val="28"/>
        </w:rPr>
        <w:t xml:space="preserve"> экспертиза»</w:t>
      </w:r>
      <w:r w:rsidR="005617ED">
        <w:rPr>
          <w:rFonts w:ascii="Times New Roman" w:hAnsi="Times New Roman" w:cs="Times New Roman"/>
          <w:sz w:val="28"/>
          <w:szCs w:val="28"/>
        </w:rPr>
        <w:t>.</w:t>
      </w:r>
    </w:p>
    <w:p w:rsidR="00035008" w:rsidRDefault="00823EE0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размещено 137 проектов НПА, в 2021 году были размещены 104 проекта НПА, в 2020 году – 82 проекта НПА. Заключений (предложений и замечаний)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от независимых экспертов не поступало.</w:t>
      </w:r>
    </w:p>
    <w:p w:rsidR="009A7C56" w:rsidRDefault="00823EE0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вынесенных УФАС решений в отношении администрации  муниципального образования Усть-Лабинский район показал</w:t>
      </w:r>
      <w:r w:rsidR="009A7C56">
        <w:rPr>
          <w:rFonts w:ascii="Times New Roman" w:hAnsi="Times New Roman" w:cs="Times New Roman"/>
          <w:sz w:val="28"/>
          <w:szCs w:val="28"/>
        </w:rPr>
        <w:t>:</w:t>
      </w:r>
    </w:p>
    <w:p w:rsidR="009A7C56" w:rsidRDefault="009A7C5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- 19 жалоб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необоснованными;</w:t>
      </w:r>
    </w:p>
    <w:p w:rsidR="00823EE0" w:rsidRDefault="009A7C5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жалоба направлена на нарушение процедуры торгов и порядка заключения договоров.</w:t>
      </w:r>
    </w:p>
    <w:p w:rsidR="009A7C56" w:rsidRDefault="009A7C5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 позволяет сделать вывод об отсутствии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 нарушения антимонопольного законодательства в деятельности администрации муниципального образования Усть-Лабинский район, в </w:t>
      </w:r>
      <w:r w:rsidR="007036A6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с чем отсутствует </w:t>
      </w:r>
      <w:r w:rsidRPr="007036A6">
        <w:rPr>
          <w:rFonts w:ascii="Times New Roman" w:hAnsi="Times New Roman" w:cs="Times New Roman"/>
          <w:sz w:val="28"/>
          <w:szCs w:val="28"/>
        </w:rPr>
        <w:t>необходимость</w:t>
      </w:r>
      <w:r w:rsidR="007036A6" w:rsidRPr="007036A6">
        <w:rPr>
          <w:rFonts w:ascii="Times New Roman" w:hAnsi="Times New Roman" w:cs="Times New Roman"/>
          <w:sz w:val="28"/>
          <w:szCs w:val="28"/>
        </w:rPr>
        <w:t xml:space="preserve"> </w:t>
      </w:r>
      <w:r w:rsidRPr="007036A6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рисков.</w:t>
      </w:r>
    </w:p>
    <w:p w:rsidR="009A7C56" w:rsidRDefault="009A7C5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Судебных решений по вопросам нарушения администрацией </w:t>
      </w:r>
      <w:r w:rsidR="001028C7">
        <w:rPr>
          <w:rFonts w:ascii="Times New Roman" w:hAnsi="Times New Roman" w:cs="Times New Roman"/>
          <w:sz w:val="28"/>
          <w:szCs w:val="28"/>
        </w:rPr>
        <w:t>антимонопольного законодательства в 2022 году не выносилось.</w:t>
      </w:r>
    </w:p>
    <w:p w:rsidR="007036A6" w:rsidRDefault="007036A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6A6" w:rsidRPr="007036A6" w:rsidRDefault="007036A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A6">
        <w:rPr>
          <w:rFonts w:ascii="Times New Roman" w:hAnsi="Times New Roman" w:cs="Times New Roman"/>
          <w:b/>
          <w:sz w:val="28"/>
          <w:szCs w:val="28"/>
        </w:rPr>
        <w:t xml:space="preserve">Информация об оценке эффективности разработанных и реализуемых мероприятий по снижению </w:t>
      </w:r>
      <w:proofErr w:type="spellStart"/>
      <w:r w:rsidRPr="007036A6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7036A6">
        <w:rPr>
          <w:rFonts w:ascii="Times New Roman" w:hAnsi="Times New Roman" w:cs="Times New Roman"/>
          <w:b/>
          <w:sz w:val="28"/>
          <w:szCs w:val="28"/>
        </w:rPr>
        <w:t xml:space="preserve"> – рисков Плана мероприятий по снижению </w:t>
      </w:r>
      <w:proofErr w:type="spellStart"/>
      <w:r w:rsidRPr="007036A6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7036A6">
        <w:rPr>
          <w:rFonts w:ascii="Times New Roman" w:hAnsi="Times New Roman" w:cs="Times New Roman"/>
          <w:b/>
          <w:sz w:val="28"/>
          <w:szCs w:val="28"/>
        </w:rPr>
        <w:t xml:space="preserve"> – рисков Администрации.</w:t>
      </w:r>
    </w:p>
    <w:p w:rsidR="00FB2113" w:rsidRDefault="00FB211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6A6" w:rsidRDefault="007036A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 Администрации содержит 15 мероприятий, направленных на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рисков. Анализ исполнения Плана мероприятий (приложение к Докладу) позволяет в целом сделать вывод об эффективности разработанных и реализуемых мероприятий</w:t>
      </w:r>
      <w:r w:rsidR="00A840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0D3">
        <w:rPr>
          <w:rFonts w:ascii="Times New Roman" w:hAnsi="Times New Roman" w:cs="Times New Roman"/>
          <w:sz w:val="28"/>
          <w:szCs w:val="28"/>
        </w:rPr>
        <w:t>В свою очередь характер выявленных нарушений по прежнему свидетельствует об актуальности проводимых обучающих мероприятий для специалистов отдела закупок администрации и специалистов управления по вопросам земельных отношений и учету муниципальной собственности администрации муниципального образования Усть-Лабинский район.</w:t>
      </w:r>
      <w:proofErr w:type="gramEnd"/>
    </w:p>
    <w:p w:rsidR="00A840D3" w:rsidRDefault="00A840D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0D3" w:rsidRDefault="00A840D3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D3">
        <w:rPr>
          <w:rFonts w:ascii="Times New Roman" w:hAnsi="Times New Roman" w:cs="Times New Roman"/>
          <w:b/>
          <w:sz w:val="28"/>
          <w:szCs w:val="28"/>
        </w:rPr>
        <w:t xml:space="preserve">Информация об оценке достижения ключевых показателей эффективности антимонопольного </w:t>
      </w:r>
      <w:proofErr w:type="spellStart"/>
      <w:r w:rsidRPr="00A840D3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704D80" w:rsidRDefault="0090060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№36-р установлены 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снижение количества поступивших в администрацию предупреждений (предписаний,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едерального антимонопольного органа и прокуратуры, возбуждение дел о нарушении антимонопольного законодательства и количества привлечений к административной ответственности за отчетный год, к аналогичному количеству за год.</w:t>
      </w:r>
    </w:p>
    <w:p w:rsidR="00900606" w:rsidRDefault="00900606" w:rsidP="00FB211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администрацию муниципального образования Усть-Лабинский район поступило:</w:t>
      </w:r>
    </w:p>
    <w:p w:rsidR="00900606" w:rsidRDefault="00900606" w:rsidP="009006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9"/>
        <w:gridCol w:w="3001"/>
        <w:gridCol w:w="1885"/>
        <w:gridCol w:w="1885"/>
        <w:gridCol w:w="1991"/>
      </w:tblGrid>
      <w:tr w:rsidR="00900606" w:rsidRPr="00900606" w:rsidTr="00253CAF">
        <w:tc>
          <w:tcPr>
            <w:tcW w:w="809" w:type="dxa"/>
          </w:tcPr>
          <w:p w:rsidR="00900606" w:rsidRPr="00900606" w:rsidRDefault="00900606" w:rsidP="00900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6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1" w:type="dxa"/>
          </w:tcPr>
          <w:p w:rsidR="00900606" w:rsidRPr="00900606" w:rsidRDefault="00900606" w:rsidP="00900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606">
              <w:rPr>
                <w:rFonts w:ascii="Times New Roman" w:hAnsi="Times New Roman" w:cs="Times New Roman"/>
                <w:b/>
                <w:sz w:val="28"/>
                <w:szCs w:val="28"/>
              </w:rPr>
              <w:t>Акты реагирования на нарушения антимонопольного законодательства</w:t>
            </w:r>
          </w:p>
        </w:tc>
        <w:tc>
          <w:tcPr>
            <w:tcW w:w="1885" w:type="dxa"/>
          </w:tcPr>
          <w:p w:rsidR="00900606" w:rsidRPr="00900606" w:rsidRDefault="00900606" w:rsidP="00900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885" w:type="dxa"/>
          </w:tcPr>
          <w:p w:rsidR="00900606" w:rsidRPr="00900606" w:rsidRDefault="00900606" w:rsidP="00900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91" w:type="dxa"/>
          </w:tcPr>
          <w:p w:rsidR="00900606" w:rsidRPr="00900606" w:rsidRDefault="00900606" w:rsidP="00900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роста (снижения) в процентах к предыдущему году</w:t>
            </w:r>
          </w:p>
        </w:tc>
      </w:tr>
      <w:tr w:rsidR="00900606" w:rsidTr="00253CAF">
        <w:tc>
          <w:tcPr>
            <w:tcW w:w="809" w:type="dxa"/>
          </w:tcPr>
          <w:p w:rsidR="00900606" w:rsidRDefault="00900606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900606" w:rsidRDefault="00900606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 (предписания, представления) территориальных органов ФАС</w:t>
            </w:r>
          </w:p>
        </w:tc>
        <w:tc>
          <w:tcPr>
            <w:tcW w:w="1885" w:type="dxa"/>
          </w:tcPr>
          <w:p w:rsidR="00900606" w:rsidRDefault="00900606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900606" w:rsidRDefault="00900606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на 50%</w:t>
            </w:r>
          </w:p>
        </w:tc>
      </w:tr>
      <w:tr w:rsidR="00900606" w:rsidTr="00253CAF">
        <w:tc>
          <w:tcPr>
            <w:tcW w:w="809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 (предписания, представления) органов прокуратуры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1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606" w:rsidTr="00253CAF">
        <w:tc>
          <w:tcPr>
            <w:tcW w:w="809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Возбужденные административные дела о нарушениях антимонопольного законодательства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1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0606" w:rsidTr="00253CAF">
        <w:tc>
          <w:tcPr>
            <w:tcW w:w="809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900606" w:rsidRDefault="00253CAF" w:rsidP="00253C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привлечений к административной ответственности 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900606" w:rsidRDefault="00253CAF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1" w:type="dxa"/>
          </w:tcPr>
          <w:p w:rsidR="00900606" w:rsidRDefault="00900606" w:rsidP="00900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606" w:rsidRDefault="00900606" w:rsidP="009006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3CAF" w:rsidRDefault="00253CAF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использованы данные, предоставленные структурными подразделениями администрации муниципального образования Усть-Лабинский район.</w:t>
      </w:r>
    </w:p>
    <w:p w:rsidR="00253CAF" w:rsidRDefault="002D34AB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отчетном периоде наблюдается снижение роста нарушений антимонопольного законодательства по следующим показателям:</w:t>
      </w:r>
    </w:p>
    <w:p w:rsidR="002D34AB" w:rsidRDefault="002D34AB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внесение УФАС по Краснодарскому краю предупреждений (предписаний, представлений) об устранении нарушений антимонопольного законодательства.</w:t>
      </w:r>
    </w:p>
    <w:p w:rsidR="002D34AB" w:rsidRDefault="002D34AB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ФАС России подготовлены «Черная и Белая книги» по обобщению лучших практик принятия органами местного самоуправления актов и осуществления действий, направленных на развитие конкуренции либо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антиконкурентный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  <w:proofErr w:type="gramEnd"/>
    </w:p>
    <w:p w:rsidR="002D34AB" w:rsidRDefault="002D34AB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изучения «Белой и Черной книг»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проконкурентных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региональных практик за 2022 год сделан вывод об отсутствии в деятельности администрации муниципального образования Усть-Лабинский район практик, содержащихся в «Черной книге».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54ABF">
        <w:rPr>
          <w:rFonts w:ascii="Times New Roman" w:hAnsi="Times New Roman" w:cs="Times New Roman"/>
          <w:sz w:val="28"/>
          <w:szCs w:val="28"/>
        </w:rPr>
        <w:t xml:space="preserve">целью совершенствования внедрения антимонопольного </w:t>
      </w:r>
      <w:proofErr w:type="spellStart"/>
      <w:r w:rsidRPr="00654AB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54ABF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управлением по правовым вопросам администрации муниципального образования Усть-Лабинский район выполнено следующее: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ABF">
        <w:rPr>
          <w:rFonts w:ascii="Times New Roman" w:hAnsi="Times New Roman" w:cs="Times New Roman"/>
          <w:sz w:val="28"/>
          <w:szCs w:val="28"/>
        </w:rPr>
        <w:t>- проведен мониторинг (обзор) Федерального закона от 26 июля 2006 года №135-ФЗ «О защите конкуренции», а именно статей, касающихся деятельности органов местного самоуправления: ст. 15 Запрет на ограничивающие конкуренцию акты и действия (бездействия); ст. 16 Запрет на ограничивающие конкуренцию соглашения или согласованные действия; ст. 17 Антимонопольные требования к торгам, запросу котировок цен на товары, запросу предложений;</w:t>
      </w:r>
      <w:proofErr w:type="gramEnd"/>
      <w:r w:rsidRPr="0065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ABF">
        <w:rPr>
          <w:rFonts w:ascii="Times New Roman" w:hAnsi="Times New Roman" w:cs="Times New Roman"/>
          <w:sz w:val="28"/>
          <w:szCs w:val="28"/>
        </w:rPr>
        <w:t>ст. 17.1.Особенности порядка заключения договоров в отношении государственного и муниципального имущества; ст. 18 Особенности заключения договоров с финансовыми организациями; ст.18.1.Порядок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ст.19 Государственные и муниципальные преференции;</w:t>
      </w:r>
      <w:proofErr w:type="gramEnd"/>
      <w:r w:rsidRPr="00654ABF">
        <w:rPr>
          <w:rFonts w:ascii="Times New Roman" w:hAnsi="Times New Roman" w:cs="Times New Roman"/>
          <w:sz w:val="28"/>
          <w:szCs w:val="28"/>
        </w:rPr>
        <w:t xml:space="preserve"> ст.20 Порядок предоставления государственной или муниципальной преференции; ст. 21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- изучены примеры правоприменительной практики в рамках исполнения ст. 17 Федерального закона от 26 июля 2006 года №135-ФЗ «О защите конкуренции»;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 xml:space="preserve">- 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</w:t>
      </w:r>
      <w:r w:rsidRPr="00654ABF">
        <w:rPr>
          <w:rFonts w:ascii="Times New Roman" w:hAnsi="Times New Roman" w:cs="Times New Roman"/>
          <w:sz w:val="28"/>
          <w:szCs w:val="28"/>
        </w:rPr>
        <w:lastRenderedPageBreak/>
        <w:t>нужд; с применением законодательства о закупках товаров, работ, услуг отдельными видами юридических лиц;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-проведен мониторинг и анализ практики применения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ABF">
        <w:rPr>
          <w:rFonts w:ascii="Times New Roman" w:hAnsi="Times New Roman" w:cs="Times New Roman"/>
          <w:sz w:val="28"/>
          <w:szCs w:val="28"/>
        </w:rPr>
        <w:t>законодательства в сфере наружной рекламы, а именно рассмотрены и учтены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ABF">
        <w:rPr>
          <w:rFonts w:ascii="Times New Roman" w:hAnsi="Times New Roman" w:cs="Times New Roman"/>
          <w:sz w:val="28"/>
          <w:szCs w:val="28"/>
        </w:rPr>
        <w:t>работе типовые случаи нарушения органами местного самоуправления антимонопольного законодательства в сфере наружной рекламы (рекомендации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ABF">
        <w:rPr>
          <w:rFonts w:ascii="Times New Roman" w:hAnsi="Times New Roman" w:cs="Times New Roman"/>
          <w:sz w:val="28"/>
          <w:szCs w:val="28"/>
        </w:rPr>
        <w:t>ФАС России);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 xml:space="preserve">- рассмотрен и учтен в работе обобщенный анализ вопросов по внедрению антимонопольного </w:t>
      </w:r>
      <w:proofErr w:type="spellStart"/>
      <w:r w:rsidRPr="00654AB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54ABF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 и органами местного самоуправления;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- проведен анализ правоприменительной практики ФАС России в отношении органов местного самоуправления;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 xml:space="preserve">- проведена правовая и </w:t>
      </w:r>
      <w:proofErr w:type="spellStart"/>
      <w:r w:rsidRPr="00654AB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54ABF">
        <w:rPr>
          <w:rFonts w:ascii="Times New Roman" w:hAnsi="Times New Roman" w:cs="Times New Roman"/>
          <w:sz w:val="28"/>
          <w:szCs w:val="28"/>
        </w:rPr>
        <w:t xml:space="preserve"> экспертиза всех проектов нормативных правовых актов и нормативных правовых актов, при этом осуществляется анализ на наличие признаков нарушения антимонопольного законодательства, за истекший период 2022 года, нарушений не выявлено.</w:t>
      </w:r>
    </w:p>
    <w:p w:rsidR="00654ABF" w:rsidRPr="00654ABF" w:rsidRDefault="00654ABF" w:rsidP="00654ABF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На систематической основе осуществляется консультирование муниципальных служащих по вопросам, связанным с соблюдением антимонопольного законодательства.</w:t>
      </w:r>
    </w:p>
    <w:p w:rsidR="00654ABF" w:rsidRPr="00654ABF" w:rsidRDefault="00654ABF" w:rsidP="0065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 xml:space="preserve">В период с 14 ноября 2022 года по 22 ноября 2022 года 3 человека прошли повышение квалификации в автономной некоммерческой организации дополнительного профессионального образования «Академия </w:t>
      </w:r>
      <w:proofErr w:type="spellStart"/>
      <w:r w:rsidRPr="00654ABF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654ABF">
        <w:rPr>
          <w:rFonts w:ascii="Times New Roman" w:hAnsi="Times New Roman" w:cs="Times New Roman"/>
          <w:sz w:val="28"/>
          <w:szCs w:val="28"/>
        </w:rPr>
        <w:t xml:space="preserve">» по программе: «Антимонопольный </w:t>
      </w:r>
      <w:proofErr w:type="spellStart"/>
      <w:r w:rsidRPr="00654AB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54ABF">
        <w:rPr>
          <w:rFonts w:ascii="Times New Roman" w:hAnsi="Times New Roman" w:cs="Times New Roman"/>
          <w:sz w:val="28"/>
          <w:szCs w:val="28"/>
        </w:rPr>
        <w:t>. Практика внедрения» следующие сотрудники администрации муниципального образования Усть-Лабинский район:</w:t>
      </w:r>
    </w:p>
    <w:p w:rsidR="00654ABF" w:rsidRPr="00654ABF" w:rsidRDefault="00654ABF" w:rsidP="0065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ABF">
        <w:rPr>
          <w:rFonts w:ascii="Times New Roman" w:hAnsi="Times New Roman" w:cs="Times New Roman"/>
          <w:sz w:val="28"/>
          <w:szCs w:val="28"/>
        </w:rPr>
        <w:t>- начальник управления по правовым вопросам администрации муниципального образования Усть-Лабинский район Диогенова Ирина Николаевна (удостоверение о повышение квалификации ПК №0792135);</w:t>
      </w:r>
      <w:proofErr w:type="gramEnd"/>
    </w:p>
    <w:p w:rsidR="00654ABF" w:rsidRPr="00654ABF" w:rsidRDefault="00654ABF" w:rsidP="0065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- начальник отдела муниципальных закупок администрации муниципального образования Усть-Лабинский район Яковлева Татьяна Сергеевна (удостоверение о повышение квалификации ПК № 0792136);</w:t>
      </w:r>
    </w:p>
    <w:p w:rsidR="00654ABF" w:rsidRPr="00654ABF" w:rsidRDefault="00654ABF" w:rsidP="00654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- ведущий специалист управления экономики администрации муниципального образования Усть-Лабинский район Телега Марина Анатольевна (удостоверение о повышении квалификации ПК № 0792137).</w:t>
      </w:r>
    </w:p>
    <w:p w:rsidR="00654ABF" w:rsidRPr="00654ABF" w:rsidRDefault="00654ABF" w:rsidP="00654ABF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ABF">
        <w:rPr>
          <w:rFonts w:ascii="Times New Roman" w:hAnsi="Times New Roman" w:cs="Times New Roman"/>
          <w:sz w:val="28"/>
          <w:szCs w:val="28"/>
        </w:rPr>
        <w:t xml:space="preserve">Кроме того, для повышения компетенций, необходимых для профессиональной деятельности, а также повышения уровня заказчики муниципального образования Усть-Лабинский район 29.03.2022 года приняли участие в семинаре по теме "Изменения контрактной системы в 2022 году и практика применения" с участием руководителя департамента </w:t>
      </w:r>
      <w:r w:rsidRPr="00654ABF">
        <w:rPr>
          <w:rFonts w:ascii="Times New Roman" w:hAnsi="Times New Roman" w:cs="Times New Roman"/>
          <w:sz w:val="28"/>
          <w:szCs w:val="28"/>
        </w:rPr>
        <w:lastRenderedPageBreak/>
        <w:t xml:space="preserve">по работе с органами государственной и муниципальной власти по СКФО АО "ЕЭТП" Рогожкина И.В. </w:t>
      </w:r>
      <w:proofErr w:type="gramEnd"/>
    </w:p>
    <w:p w:rsidR="00654ABF" w:rsidRPr="00654ABF" w:rsidRDefault="00654ABF" w:rsidP="00654ABF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ABF">
        <w:rPr>
          <w:rFonts w:ascii="Times New Roman" w:hAnsi="Times New Roman" w:cs="Times New Roman"/>
          <w:sz w:val="28"/>
          <w:szCs w:val="28"/>
        </w:rPr>
        <w:t>Вместе с тем, 22, 23 июня 2022 года, 21 декабря 2022 года и 28 декабря 2022 были проведены совещания с участием отдела муниципальных закупок администрации муниципального образования Усть-Лабинский район, отделом внутреннего контроля администрации муниципального образования Усть-Лабинский район, с подведомственными учреждениями и представителями администраций сельских поселений по вопросам соблюдения требований законодательства в сфере закупок.</w:t>
      </w:r>
      <w:proofErr w:type="gramEnd"/>
      <w:r w:rsidRPr="00654ABF">
        <w:rPr>
          <w:rFonts w:ascii="Times New Roman" w:hAnsi="Times New Roman" w:cs="Times New Roman"/>
          <w:sz w:val="28"/>
          <w:szCs w:val="28"/>
        </w:rPr>
        <w:t xml:space="preserve"> Участники совещания были ознакомлены с обзором изменений, нововведений в законодательстве в сфере закупок, вступивших в силу с 01.01.2022 года. </w:t>
      </w:r>
    </w:p>
    <w:p w:rsidR="00654ABF" w:rsidRPr="00FB2113" w:rsidRDefault="00654ABF" w:rsidP="00253CA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441" w:rsidRPr="00654ABF" w:rsidRDefault="00C92441" w:rsidP="00654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441" w:rsidRPr="00654ABF" w:rsidRDefault="00C92441" w:rsidP="00654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AB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5544" w:rsidRDefault="00C92441" w:rsidP="00654ABF">
      <w:pPr>
        <w:spacing w:after="0"/>
        <w:jc w:val="both"/>
      </w:pPr>
      <w:r w:rsidRPr="00654ABF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</w:r>
      <w:r w:rsidRPr="00654ABF">
        <w:rPr>
          <w:rFonts w:ascii="Times New Roman" w:hAnsi="Times New Roman" w:cs="Times New Roman"/>
          <w:sz w:val="28"/>
          <w:szCs w:val="28"/>
        </w:rPr>
        <w:tab/>
        <w:t>С.А.Запорожский</w:t>
      </w:r>
    </w:p>
    <w:sectPr w:rsidR="00F45544" w:rsidSect="004742E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8E" w:rsidRDefault="007C408E" w:rsidP="004742E0">
      <w:pPr>
        <w:spacing w:after="0" w:line="240" w:lineRule="auto"/>
      </w:pPr>
      <w:r>
        <w:separator/>
      </w:r>
    </w:p>
  </w:endnote>
  <w:endnote w:type="continuationSeparator" w:id="0">
    <w:p w:rsidR="007C408E" w:rsidRDefault="007C408E" w:rsidP="0047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352"/>
      <w:docPartObj>
        <w:docPartGallery w:val="Page Numbers (Bottom of Page)"/>
        <w:docPartUnique/>
      </w:docPartObj>
    </w:sdtPr>
    <w:sdtContent>
      <w:p w:rsidR="002D34AB" w:rsidRDefault="002D34AB">
        <w:pPr>
          <w:pStyle w:val="a9"/>
          <w:jc w:val="right"/>
        </w:pPr>
        <w:fldSimple w:instr=" PAGE   \* MERGEFORMAT ">
          <w:r w:rsidR="00654ABF">
            <w:rPr>
              <w:noProof/>
            </w:rPr>
            <w:t>9</w:t>
          </w:r>
        </w:fldSimple>
      </w:p>
    </w:sdtContent>
  </w:sdt>
  <w:p w:rsidR="002D34AB" w:rsidRDefault="002D34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8E" w:rsidRDefault="007C408E" w:rsidP="004742E0">
      <w:pPr>
        <w:spacing w:after="0" w:line="240" w:lineRule="auto"/>
      </w:pPr>
      <w:r>
        <w:separator/>
      </w:r>
    </w:p>
  </w:footnote>
  <w:footnote w:type="continuationSeparator" w:id="0">
    <w:p w:rsidR="007C408E" w:rsidRDefault="007C408E" w:rsidP="0047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F1"/>
    <w:multiLevelType w:val="hybridMultilevel"/>
    <w:tmpl w:val="5F48D3F4"/>
    <w:lvl w:ilvl="0" w:tplc="6C14CDD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80062"/>
    <w:multiLevelType w:val="hybridMultilevel"/>
    <w:tmpl w:val="C5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28E3"/>
    <w:multiLevelType w:val="hybridMultilevel"/>
    <w:tmpl w:val="C18A8496"/>
    <w:lvl w:ilvl="0" w:tplc="DE6ECA26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EB5E19"/>
    <w:multiLevelType w:val="hybridMultilevel"/>
    <w:tmpl w:val="EEA23C18"/>
    <w:lvl w:ilvl="0" w:tplc="25045EA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0E558D"/>
    <w:multiLevelType w:val="hybridMultilevel"/>
    <w:tmpl w:val="E9F4E660"/>
    <w:lvl w:ilvl="0" w:tplc="E9E0E33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9A33EB"/>
    <w:multiLevelType w:val="hybridMultilevel"/>
    <w:tmpl w:val="D25A7806"/>
    <w:lvl w:ilvl="0" w:tplc="7B26CA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8F1BE3"/>
    <w:multiLevelType w:val="hybridMultilevel"/>
    <w:tmpl w:val="90F6BCB8"/>
    <w:lvl w:ilvl="0" w:tplc="0548E1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446BC"/>
    <w:multiLevelType w:val="multilevel"/>
    <w:tmpl w:val="413ACF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76B84BB7"/>
    <w:multiLevelType w:val="hybridMultilevel"/>
    <w:tmpl w:val="F32216EA"/>
    <w:lvl w:ilvl="0" w:tplc="0B32FB6C">
      <w:start w:val="2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161D9B"/>
    <w:multiLevelType w:val="hybridMultilevel"/>
    <w:tmpl w:val="A770DD5C"/>
    <w:lvl w:ilvl="0" w:tplc="9BC44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E85B85"/>
    <w:multiLevelType w:val="hybridMultilevel"/>
    <w:tmpl w:val="8698F32C"/>
    <w:lvl w:ilvl="0" w:tplc="18AA8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44"/>
    <w:rsid w:val="00004ECF"/>
    <w:rsid w:val="000058DC"/>
    <w:rsid w:val="00020E3C"/>
    <w:rsid w:val="00025854"/>
    <w:rsid w:val="0002726F"/>
    <w:rsid w:val="00035008"/>
    <w:rsid w:val="00080B0C"/>
    <w:rsid w:val="000B539F"/>
    <w:rsid w:val="000D232C"/>
    <w:rsid w:val="000E6EAB"/>
    <w:rsid w:val="000E723A"/>
    <w:rsid w:val="000F26AB"/>
    <w:rsid w:val="001028C7"/>
    <w:rsid w:val="00113DD6"/>
    <w:rsid w:val="00130867"/>
    <w:rsid w:val="00130988"/>
    <w:rsid w:val="0017672A"/>
    <w:rsid w:val="00191441"/>
    <w:rsid w:val="001A5FD2"/>
    <w:rsid w:val="001B3043"/>
    <w:rsid w:val="001B53EB"/>
    <w:rsid w:val="001B5BDE"/>
    <w:rsid w:val="001C4377"/>
    <w:rsid w:val="001F1C92"/>
    <w:rsid w:val="002019E7"/>
    <w:rsid w:val="0021218F"/>
    <w:rsid w:val="002266D4"/>
    <w:rsid w:val="002273D1"/>
    <w:rsid w:val="00232A0E"/>
    <w:rsid w:val="002334B7"/>
    <w:rsid w:val="00253CAF"/>
    <w:rsid w:val="002606C8"/>
    <w:rsid w:val="002640D3"/>
    <w:rsid w:val="00272581"/>
    <w:rsid w:val="002739E7"/>
    <w:rsid w:val="002D34AB"/>
    <w:rsid w:val="002D3ECE"/>
    <w:rsid w:val="002E6212"/>
    <w:rsid w:val="00305FD5"/>
    <w:rsid w:val="00317B90"/>
    <w:rsid w:val="00325A84"/>
    <w:rsid w:val="00335BF7"/>
    <w:rsid w:val="0034273C"/>
    <w:rsid w:val="00347BF7"/>
    <w:rsid w:val="003572E8"/>
    <w:rsid w:val="0037446C"/>
    <w:rsid w:val="00375DAD"/>
    <w:rsid w:val="003A501E"/>
    <w:rsid w:val="003C1B24"/>
    <w:rsid w:val="003F0445"/>
    <w:rsid w:val="0042005D"/>
    <w:rsid w:val="0042408B"/>
    <w:rsid w:val="00424B28"/>
    <w:rsid w:val="004605A9"/>
    <w:rsid w:val="00472FC5"/>
    <w:rsid w:val="004742E0"/>
    <w:rsid w:val="00483FEC"/>
    <w:rsid w:val="004929E1"/>
    <w:rsid w:val="004950CA"/>
    <w:rsid w:val="004A15EC"/>
    <w:rsid w:val="004B7C3E"/>
    <w:rsid w:val="004C12BA"/>
    <w:rsid w:val="004C76A2"/>
    <w:rsid w:val="00501AF2"/>
    <w:rsid w:val="00525ADE"/>
    <w:rsid w:val="005358F6"/>
    <w:rsid w:val="00541970"/>
    <w:rsid w:val="00553B3E"/>
    <w:rsid w:val="00553E5D"/>
    <w:rsid w:val="00560518"/>
    <w:rsid w:val="005617ED"/>
    <w:rsid w:val="0057153C"/>
    <w:rsid w:val="00576636"/>
    <w:rsid w:val="005B33E3"/>
    <w:rsid w:val="005C2784"/>
    <w:rsid w:val="005E03BE"/>
    <w:rsid w:val="005F261A"/>
    <w:rsid w:val="005F5042"/>
    <w:rsid w:val="0064723B"/>
    <w:rsid w:val="00651E69"/>
    <w:rsid w:val="00654ABF"/>
    <w:rsid w:val="00663751"/>
    <w:rsid w:val="006644EF"/>
    <w:rsid w:val="00667CE0"/>
    <w:rsid w:val="006908EC"/>
    <w:rsid w:val="006A1A92"/>
    <w:rsid w:val="006A4B01"/>
    <w:rsid w:val="006B784C"/>
    <w:rsid w:val="006D3185"/>
    <w:rsid w:val="006D3A2A"/>
    <w:rsid w:val="006E2417"/>
    <w:rsid w:val="007036A6"/>
    <w:rsid w:val="00704D80"/>
    <w:rsid w:val="00733560"/>
    <w:rsid w:val="0074499E"/>
    <w:rsid w:val="0075542E"/>
    <w:rsid w:val="00774616"/>
    <w:rsid w:val="007812A8"/>
    <w:rsid w:val="00791B5C"/>
    <w:rsid w:val="007C408E"/>
    <w:rsid w:val="007D6BF3"/>
    <w:rsid w:val="00806A43"/>
    <w:rsid w:val="00823EE0"/>
    <w:rsid w:val="00863FCA"/>
    <w:rsid w:val="008A63B6"/>
    <w:rsid w:val="008B7D44"/>
    <w:rsid w:val="008B7FC5"/>
    <w:rsid w:val="008E2636"/>
    <w:rsid w:val="00900606"/>
    <w:rsid w:val="009006F3"/>
    <w:rsid w:val="00901FDE"/>
    <w:rsid w:val="00924FF4"/>
    <w:rsid w:val="00966CEA"/>
    <w:rsid w:val="009802F0"/>
    <w:rsid w:val="009A7C56"/>
    <w:rsid w:val="009B4EAB"/>
    <w:rsid w:val="009C50F8"/>
    <w:rsid w:val="009C748F"/>
    <w:rsid w:val="00A23C9F"/>
    <w:rsid w:val="00A318B1"/>
    <w:rsid w:val="00A55C4A"/>
    <w:rsid w:val="00A840D3"/>
    <w:rsid w:val="00A85A49"/>
    <w:rsid w:val="00AB1B2D"/>
    <w:rsid w:val="00AC5983"/>
    <w:rsid w:val="00AE4732"/>
    <w:rsid w:val="00AE73B1"/>
    <w:rsid w:val="00B03492"/>
    <w:rsid w:val="00B17B28"/>
    <w:rsid w:val="00B211FC"/>
    <w:rsid w:val="00B27EAD"/>
    <w:rsid w:val="00B27F0A"/>
    <w:rsid w:val="00B82EEA"/>
    <w:rsid w:val="00B849CA"/>
    <w:rsid w:val="00B96DE0"/>
    <w:rsid w:val="00BB4152"/>
    <w:rsid w:val="00BB56AE"/>
    <w:rsid w:val="00BC653C"/>
    <w:rsid w:val="00BF1AF0"/>
    <w:rsid w:val="00BF25EF"/>
    <w:rsid w:val="00C26C9F"/>
    <w:rsid w:val="00C36058"/>
    <w:rsid w:val="00C5018D"/>
    <w:rsid w:val="00C52A81"/>
    <w:rsid w:val="00C61DA7"/>
    <w:rsid w:val="00C66969"/>
    <w:rsid w:val="00C726FE"/>
    <w:rsid w:val="00C7301D"/>
    <w:rsid w:val="00C74FD2"/>
    <w:rsid w:val="00C8005F"/>
    <w:rsid w:val="00C85271"/>
    <w:rsid w:val="00C90DC7"/>
    <w:rsid w:val="00C92441"/>
    <w:rsid w:val="00C96A23"/>
    <w:rsid w:val="00CA69CF"/>
    <w:rsid w:val="00CB7789"/>
    <w:rsid w:val="00CD624F"/>
    <w:rsid w:val="00D652B9"/>
    <w:rsid w:val="00D72439"/>
    <w:rsid w:val="00D818D2"/>
    <w:rsid w:val="00D81E74"/>
    <w:rsid w:val="00D93F26"/>
    <w:rsid w:val="00DB337E"/>
    <w:rsid w:val="00DE1755"/>
    <w:rsid w:val="00E1615F"/>
    <w:rsid w:val="00E23D2F"/>
    <w:rsid w:val="00E26ECF"/>
    <w:rsid w:val="00E465DC"/>
    <w:rsid w:val="00E63641"/>
    <w:rsid w:val="00E77D53"/>
    <w:rsid w:val="00EA0AF3"/>
    <w:rsid w:val="00EF2622"/>
    <w:rsid w:val="00F0636A"/>
    <w:rsid w:val="00F2314E"/>
    <w:rsid w:val="00F45544"/>
    <w:rsid w:val="00F47698"/>
    <w:rsid w:val="00FA25E4"/>
    <w:rsid w:val="00FB2113"/>
    <w:rsid w:val="00FD08AA"/>
    <w:rsid w:val="00FD3112"/>
    <w:rsid w:val="00FE5A8A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BDE"/>
    <w:rPr>
      <w:color w:val="0000FF"/>
      <w:u w:val="single"/>
    </w:rPr>
  </w:style>
  <w:style w:type="character" w:customStyle="1" w:styleId="FontStyle18">
    <w:name w:val="Font Style18"/>
    <w:rsid w:val="00F0636A"/>
    <w:rPr>
      <w:rFonts w:ascii="Times New Roman" w:hAnsi="Times New Roman" w:cs="Times New Roman"/>
      <w:spacing w:val="10"/>
      <w:sz w:val="24"/>
      <w:szCs w:val="24"/>
    </w:rPr>
  </w:style>
  <w:style w:type="paragraph" w:customStyle="1" w:styleId="a5">
    <w:basedOn w:val="a"/>
    <w:next w:val="a6"/>
    <w:uiPriority w:val="99"/>
    <w:unhideWhenUsed/>
    <w:rsid w:val="00F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63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2E0"/>
  </w:style>
  <w:style w:type="paragraph" w:styleId="a9">
    <w:name w:val="footer"/>
    <w:basedOn w:val="a"/>
    <w:link w:val="aa"/>
    <w:uiPriority w:val="99"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2E0"/>
  </w:style>
  <w:style w:type="character" w:customStyle="1" w:styleId="blk">
    <w:name w:val="blk"/>
    <w:basedOn w:val="a0"/>
    <w:rsid w:val="008A63B6"/>
  </w:style>
  <w:style w:type="table" w:styleId="ab">
    <w:name w:val="Table Grid"/>
    <w:basedOn w:val="a1"/>
    <w:uiPriority w:val="59"/>
    <w:rsid w:val="0090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94B7C1D382495DABABC948391F425CADD403C2FCF90D15E21A9739CCD214181C5B06D19E6A139FF57B1D89B8CF31n1U1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AE66CF3E44AA97BCD94B7C1D382495DABABC948391F425CADD403C2FCF90D15E21A9739CCD214141C5B06D19E6A139FF57B1D89B8CF31n1U1L" TargetMode="External"/><Relationship Id="rId12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ustlabinsk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information/antimonopolnyy-kompla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9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2356-00300</cp:lastModifiedBy>
  <cp:revision>93</cp:revision>
  <cp:lastPrinted>2023-03-16T11:31:00Z</cp:lastPrinted>
  <dcterms:created xsi:type="dcterms:W3CDTF">2020-04-17T11:39:00Z</dcterms:created>
  <dcterms:modified xsi:type="dcterms:W3CDTF">2023-03-16T11:34:00Z</dcterms:modified>
</cp:coreProperties>
</file>